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B6DF8" w14:textId="77777777" w:rsidR="007A7D07" w:rsidRPr="00125FA1" w:rsidRDefault="007A7D07" w:rsidP="007A7D07">
      <w:pPr>
        <w:spacing w:before="90" w:after="180"/>
        <w:jc w:val="center"/>
      </w:pPr>
      <w:r w:rsidRPr="00125FA1">
        <w:t>Dated</w:t>
      </w:r>
      <w:r w:rsidRPr="00125FA1">
        <w:rPr>
          <w:rFonts w:hint="eastAsia"/>
        </w:rPr>
        <w:t xml:space="preserve"> </w:t>
      </w:r>
      <w:r w:rsidRPr="00125FA1">
        <w:rPr>
          <w:rFonts w:hint="eastAsia"/>
          <w:highlight w:val="yellow"/>
        </w:rPr>
        <w:t>[</w:t>
      </w:r>
      <w:r w:rsidRPr="00125FA1">
        <w:rPr>
          <w:highlight w:val="yellow"/>
        </w:rPr>
        <w:t>*</w:t>
      </w:r>
      <w:r w:rsidRPr="00125FA1">
        <w:rPr>
          <w:rFonts w:hint="eastAsia"/>
          <w:highlight w:val="yellow"/>
        </w:rPr>
        <w:t>]</w:t>
      </w:r>
    </w:p>
    <w:p w14:paraId="6496742B" w14:textId="77777777" w:rsidR="007A7D07" w:rsidRPr="00125FA1" w:rsidRDefault="007A7D07" w:rsidP="007A7D07">
      <w:pPr>
        <w:spacing w:before="90" w:after="180"/>
      </w:pPr>
    </w:p>
    <w:p w14:paraId="7AF394D9" w14:textId="77777777" w:rsidR="007A7D07" w:rsidRPr="002630C4" w:rsidRDefault="007A7D07" w:rsidP="007A7D07">
      <w:pPr>
        <w:spacing w:before="90" w:after="180"/>
      </w:pPr>
    </w:p>
    <w:p w14:paraId="6DA23301" w14:textId="77777777" w:rsidR="007A7D07" w:rsidRPr="00426FE3" w:rsidRDefault="007A7D07" w:rsidP="007A7D07">
      <w:pPr>
        <w:spacing w:before="90" w:after="180"/>
      </w:pPr>
    </w:p>
    <w:p w14:paraId="028B960B" w14:textId="77777777" w:rsidR="007A7D07" w:rsidRPr="00484D03" w:rsidRDefault="007A7D07" w:rsidP="007A7D07">
      <w:pPr>
        <w:spacing w:before="90" w:after="180"/>
      </w:pPr>
    </w:p>
    <w:p w14:paraId="4007CE08" w14:textId="77777777" w:rsidR="00AB60E3" w:rsidRPr="00375812" w:rsidRDefault="00AB60E3" w:rsidP="007A7D07">
      <w:pPr>
        <w:spacing w:before="90" w:after="180"/>
      </w:pPr>
    </w:p>
    <w:p w14:paraId="0677DEEE" w14:textId="77777777" w:rsidR="00AB60E3" w:rsidRPr="00E01128" w:rsidRDefault="00AB60E3" w:rsidP="007A7D07">
      <w:pPr>
        <w:spacing w:before="90" w:after="180"/>
      </w:pPr>
    </w:p>
    <w:p w14:paraId="3FB008A8" w14:textId="77777777" w:rsidR="00AB60E3" w:rsidRPr="007D42FF" w:rsidRDefault="00AB60E3" w:rsidP="007A7D07">
      <w:pPr>
        <w:spacing w:before="90" w:after="180"/>
      </w:pPr>
    </w:p>
    <w:p w14:paraId="5F48F7B6" w14:textId="77777777" w:rsidR="007A7D07" w:rsidRDefault="007A7D07" w:rsidP="007A7D07">
      <w:pPr>
        <w:spacing w:before="90" w:after="180"/>
      </w:pPr>
    </w:p>
    <w:p w14:paraId="0D53E36D" w14:textId="77777777" w:rsidR="007A7D07" w:rsidRDefault="007A7D07" w:rsidP="007A7D07">
      <w:pPr>
        <w:spacing w:before="90" w:after="180"/>
      </w:pPr>
    </w:p>
    <w:p w14:paraId="66488C0F" w14:textId="77777777" w:rsidR="007A7D07" w:rsidRDefault="007A7D07" w:rsidP="007A7D07">
      <w:pPr>
        <w:spacing w:before="90" w:after="180"/>
      </w:pPr>
    </w:p>
    <w:p w14:paraId="083215E3" w14:textId="77777777" w:rsidR="007A7D07" w:rsidRPr="003A50ED" w:rsidRDefault="007A7D07" w:rsidP="007A7D07">
      <w:pPr>
        <w:spacing w:before="90" w:after="180"/>
        <w:jc w:val="center"/>
        <w:rPr>
          <w:b/>
          <w:sz w:val="28"/>
        </w:rPr>
      </w:pPr>
      <w:r>
        <w:rPr>
          <w:b/>
          <w:sz w:val="52"/>
        </w:rPr>
        <w:t>Shareholders’ Agreemen</w:t>
      </w:r>
      <w:r w:rsidRPr="003A50ED">
        <w:rPr>
          <w:rFonts w:hint="eastAsia"/>
          <w:b/>
          <w:sz w:val="52"/>
        </w:rPr>
        <w:t>t</w:t>
      </w:r>
    </w:p>
    <w:p w14:paraId="047E514D" w14:textId="77777777" w:rsidR="007A7D07" w:rsidRDefault="007A7D07" w:rsidP="007A7D07">
      <w:pPr>
        <w:pStyle w:val="aff0"/>
        <w:spacing w:before="90" w:after="180"/>
        <w:ind w:left="660" w:hanging="660"/>
      </w:pPr>
    </w:p>
    <w:p w14:paraId="7D01B469" w14:textId="77777777" w:rsidR="007A7D07" w:rsidRDefault="007A7D07" w:rsidP="007A7D07">
      <w:pPr>
        <w:pStyle w:val="aff0"/>
        <w:spacing w:before="90" w:after="180"/>
        <w:ind w:left="660" w:hanging="660"/>
        <w:jc w:val="center"/>
      </w:pPr>
      <w:proofErr w:type="gramStart"/>
      <w:r>
        <w:t>by</w:t>
      </w:r>
      <w:proofErr w:type="gramEnd"/>
      <w:r>
        <w:t xml:space="preserve"> and </w:t>
      </w:r>
      <w:r>
        <w:rPr>
          <w:rFonts w:hint="eastAsia"/>
        </w:rPr>
        <w:t>among</w:t>
      </w:r>
    </w:p>
    <w:p w14:paraId="45731E40" w14:textId="77777777" w:rsidR="007A7D07" w:rsidRDefault="007A7D07" w:rsidP="007A7D07">
      <w:pPr>
        <w:pStyle w:val="aff0"/>
        <w:spacing w:before="90" w:after="180"/>
        <w:ind w:left="660" w:hanging="660"/>
      </w:pPr>
    </w:p>
    <w:p w14:paraId="6C5C4BB3" w14:textId="77777777" w:rsidR="007A7D07" w:rsidRPr="00582011" w:rsidRDefault="007A7D07" w:rsidP="007A7D07">
      <w:pPr>
        <w:pStyle w:val="aff0"/>
        <w:spacing w:before="90" w:after="180"/>
        <w:ind w:left="840" w:hanging="840"/>
        <w:jc w:val="center"/>
        <w:rPr>
          <w:sz w:val="28"/>
          <w:szCs w:val="28"/>
        </w:rPr>
      </w:pPr>
      <w:r w:rsidRPr="00582011">
        <w:rPr>
          <w:sz w:val="28"/>
          <w:szCs w:val="28"/>
          <w:highlight w:val="yellow"/>
        </w:rPr>
        <w:t>[Name of “</w:t>
      </w:r>
      <w:r w:rsidRPr="00582011">
        <w:rPr>
          <w:rFonts w:hint="eastAsia"/>
          <w:sz w:val="28"/>
          <w:szCs w:val="28"/>
          <w:highlight w:val="yellow"/>
        </w:rPr>
        <w:t>Company</w:t>
      </w:r>
      <w:r w:rsidRPr="00582011">
        <w:rPr>
          <w:sz w:val="28"/>
          <w:szCs w:val="28"/>
          <w:highlight w:val="yellow"/>
        </w:rPr>
        <w:t>”]</w:t>
      </w:r>
    </w:p>
    <w:p w14:paraId="2BD0F2B0" w14:textId="77777777" w:rsidR="007A7D07" w:rsidRPr="00582011" w:rsidRDefault="007A7D07" w:rsidP="007A7D07">
      <w:pPr>
        <w:pStyle w:val="aff0"/>
        <w:spacing w:before="90" w:after="180"/>
        <w:ind w:left="660" w:hanging="660"/>
      </w:pPr>
    </w:p>
    <w:p w14:paraId="09FB09B5" w14:textId="77777777" w:rsidR="007A7D07" w:rsidRDefault="007A7D07" w:rsidP="007A7D07">
      <w:pPr>
        <w:pStyle w:val="aff0"/>
        <w:spacing w:before="90" w:after="180"/>
        <w:ind w:left="660" w:hanging="660"/>
        <w:jc w:val="center"/>
      </w:pPr>
      <w:proofErr w:type="gramStart"/>
      <w:r>
        <w:rPr>
          <w:rFonts w:hint="eastAsia"/>
        </w:rPr>
        <w:t>and</w:t>
      </w:r>
      <w:proofErr w:type="gramEnd"/>
    </w:p>
    <w:p w14:paraId="7EB007F7" w14:textId="77777777" w:rsidR="007A7D07" w:rsidRDefault="007A7D07" w:rsidP="007A7D07">
      <w:pPr>
        <w:pStyle w:val="aff0"/>
        <w:spacing w:before="90" w:after="180"/>
        <w:ind w:left="660" w:hanging="660"/>
      </w:pPr>
    </w:p>
    <w:p w14:paraId="422E9D2B" w14:textId="77777777" w:rsidR="007A7D07" w:rsidRPr="00582011" w:rsidRDefault="007A7D07" w:rsidP="007A7D07">
      <w:pPr>
        <w:pStyle w:val="aff0"/>
        <w:spacing w:before="90" w:after="180"/>
        <w:ind w:left="840" w:hanging="840"/>
        <w:jc w:val="center"/>
        <w:rPr>
          <w:sz w:val="28"/>
          <w:szCs w:val="28"/>
        </w:rPr>
      </w:pPr>
      <w:proofErr w:type="gramStart"/>
      <w:r w:rsidRPr="007A7D07">
        <w:rPr>
          <w:sz w:val="28"/>
          <w:szCs w:val="28"/>
        </w:rPr>
        <w:t>its</w:t>
      </w:r>
      <w:proofErr w:type="gramEnd"/>
      <w:r w:rsidRPr="007A7D07">
        <w:rPr>
          <w:sz w:val="28"/>
          <w:szCs w:val="28"/>
        </w:rPr>
        <w:t xml:space="preserve"> Shareholders</w:t>
      </w:r>
    </w:p>
    <w:p w14:paraId="11506001" w14:textId="77777777" w:rsidR="007A7D07" w:rsidRDefault="007A7D07" w:rsidP="007A7D07">
      <w:pPr>
        <w:pStyle w:val="aff0"/>
        <w:spacing w:before="90" w:after="180"/>
        <w:ind w:left="660" w:hanging="660"/>
      </w:pPr>
    </w:p>
    <w:p w14:paraId="537FB09F" w14:textId="77777777" w:rsidR="007A7D07" w:rsidRDefault="007A7D07" w:rsidP="007A7D07">
      <w:pPr>
        <w:pStyle w:val="aff0"/>
        <w:spacing w:before="90" w:after="180"/>
        <w:ind w:left="660" w:hanging="660"/>
      </w:pPr>
    </w:p>
    <w:p w14:paraId="64A7AEAF" w14:textId="77777777" w:rsidR="007A7D07" w:rsidRDefault="007A7D07" w:rsidP="007A7D07">
      <w:pPr>
        <w:pStyle w:val="aff0"/>
        <w:spacing w:before="90" w:after="180"/>
        <w:ind w:left="660" w:hanging="660"/>
      </w:pPr>
    </w:p>
    <w:p w14:paraId="0FE55122" w14:textId="77777777" w:rsidR="007A7D07" w:rsidRDefault="007A7D07" w:rsidP="007A7D07">
      <w:pPr>
        <w:pStyle w:val="aff0"/>
        <w:spacing w:before="90" w:after="180"/>
        <w:ind w:left="660" w:hanging="660"/>
      </w:pPr>
    </w:p>
    <w:p w14:paraId="6B664BDB" w14:textId="77777777" w:rsidR="00AB60E3" w:rsidRDefault="00AB60E3" w:rsidP="007A7D07">
      <w:pPr>
        <w:pStyle w:val="aff0"/>
        <w:spacing w:before="90" w:after="180"/>
        <w:ind w:left="660" w:hanging="660"/>
      </w:pPr>
    </w:p>
    <w:p w14:paraId="4E790DD7" w14:textId="77777777" w:rsidR="00AB60E3" w:rsidRDefault="00AB60E3" w:rsidP="007A7D07">
      <w:pPr>
        <w:pStyle w:val="aff0"/>
        <w:spacing w:before="90" w:after="180"/>
        <w:ind w:left="660" w:hanging="660"/>
      </w:pPr>
    </w:p>
    <w:p w14:paraId="1514BF8F" w14:textId="77777777" w:rsidR="00AB60E3" w:rsidRDefault="00AB60E3" w:rsidP="007A7D07">
      <w:pPr>
        <w:pStyle w:val="aff0"/>
        <w:spacing w:before="90" w:after="180"/>
        <w:ind w:left="660" w:hanging="660"/>
      </w:pPr>
    </w:p>
    <w:p w14:paraId="58058B3E" w14:textId="77777777" w:rsidR="007A7D07" w:rsidRDefault="007A7D07" w:rsidP="007A7D07">
      <w:pPr>
        <w:spacing w:before="90" w:after="180"/>
      </w:pPr>
    </w:p>
    <w:p w14:paraId="67BBAF80" w14:textId="77777777" w:rsidR="007A7D07" w:rsidRDefault="007A7D07" w:rsidP="007A7D07">
      <w:pPr>
        <w:spacing w:before="90" w:after="180"/>
      </w:pPr>
    </w:p>
    <w:p w14:paraId="2648A382" w14:textId="77777777" w:rsidR="007A7D07" w:rsidRPr="00582011" w:rsidRDefault="007A7D07" w:rsidP="007A7D07">
      <w:pPr>
        <w:spacing w:before="90" w:after="180"/>
      </w:pPr>
    </w:p>
    <w:p w14:paraId="4BB57C2E" w14:textId="77777777" w:rsidR="007A7D07" w:rsidRPr="00A54174" w:rsidRDefault="007A7D07" w:rsidP="007A7D07">
      <w:pPr>
        <w:spacing w:before="90" w:after="180"/>
        <w:jc w:val="center"/>
        <w:rPr>
          <w:sz w:val="32"/>
        </w:rPr>
      </w:pPr>
      <w:r w:rsidRPr="00A54174">
        <w:rPr>
          <w:rFonts w:hint="eastAsia"/>
          <w:sz w:val="32"/>
        </w:rPr>
        <w:t>Japan</w:t>
      </w:r>
      <w:r w:rsidRPr="00A54174">
        <w:rPr>
          <w:sz w:val="32"/>
        </w:rPr>
        <w:t xml:space="preserve"> Association of Corporate Directors</w:t>
      </w:r>
    </w:p>
    <w:p w14:paraId="0C69D545" w14:textId="77777777" w:rsidR="00322EF3" w:rsidRDefault="00322EF3">
      <w:pPr>
        <w:widowControl/>
        <w:snapToGrid/>
        <w:spacing w:before="90" w:afterLines="0" w:after="0"/>
        <w:jc w:val="left"/>
      </w:pPr>
      <w:r>
        <w:br w:type="page"/>
      </w:r>
    </w:p>
    <w:sdt>
      <w:sdtPr>
        <w:rPr>
          <w:rFonts w:cstheme="minorBidi"/>
          <w:bCs w:val="0"/>
          <w:color w:val="auto"/>
          <w:kern w:val="2"/>
          <w:sz w:val="22"/>
          <w:szCs w:val="22"/>
          <w:lang w:val="ja-JP"/>
        </w:rPr>
        <w:id w:val="-1051300529"/>
        <w:docPartObj>
          <w:docPartGallery w:val="Table of Contents"/>
          <w:docPartUnique/>
        </w:docPartObj>
      </w:sdtPr>
      <w:sdtEndPr>
        <w:rPr>
          <w:b/>
        </w:rPr>
      </w:sdtEndPr>
      <w:sdtContent>
        <w:p w14:paraId="53276266" w14:textId="77777777" w:rsidR="00A81288" w:rsidRDefault="00A81288">
          <w:pPr>
            <w:pStyle w:val="ae"/>
            <w:spacing w:before="90" w:after="180"/>
          </w:pPr>
        </w:p>
        <w:p w14:paraId="7953DBCA" w14:textId="3E6AC303" w:rsidR="00344184" w:rsidRDefault="00A81288">
          <w:pPr>
            <w:pStyle w:val="11"/>
            <w:tabs>
              <w:tab w:val="right" w:leader="dot" w:pos="9628"/>
            </w:tabs>
            <w:spacing w:after="180"/>
            <w:rPr>
              <w:rFonts w:asciiTheme="minorHAnsi" w:hAnsiTheme="minorHAnsi"/>
              <w:noProof/>
              <w:sz w:val="21"/>
            </w:rPr>
          </w:pPr>
          <w:r>
            <w:fldChar w:fldCharType="begin"/>
          </w:r>
          <w:r>
            <w:instrText xml:space="preserve"> TOC \o "1-3" \h \z \u </w:instrText>
          </w:r>
          <w:r>
            <w:fldChar w:fldCharType="separate"/>
          </w:r>
          <w:hyperlink w:anchor="_Toc139830805" w:history="1">
            <w:r w:rsidR="00344184" w:rsidRPr="002D26F2">
              <w:rPr>
                <w:rStyle w:val="ad"/>
                <w:noProof/>
              </w:rPr>
              <w:t>CHAPTER 1: DEFINITION AND INTERPRETATION</w:t>
            </w:r>
            <w:r w:rsidR="00344184">
              <w:rPr>
                <w:noProof/>
                <w:webHidden/>
              </w:rPr>
              <w:tab/>
            </w:r>
            <w:r w:rsidR="00344184">
              <w:rPr>
                <w:noProof/>
                <w:webHidden/>
              </w:rPr>
              <w:fldChar w:fldCharType="begin"/>
            </w:r>
            <w:r w:rsidR="00344184">
              <w:rPr>
                <w:noProof/>
                <w:webHidden/>
              </w:rPr>
              <w:instrText xml:space="preserve"> PAGEREF _Toc139830805 \h </w:instrText>
            </w:r>
            <w:r w:rsidR="00344184">
              <w:rPr>
                <w:noProof/>
                <w:webHidden/>
              </w:rPr>
            </w:r>
            <w:r w:rsidR="00344184">
              <w:rPr>
                <w:noProof/>
                <w:webHidden/>
              </w:rPr>
              <w:fldChar w:fldCharType="separate"/>
            </w:r>
            <w:r w:rsidR="00344184">
              <w:rPr>
                <w:noProof/>
                <w:webHidden/>
              </w:rPr>
              <w:t>4</w:t>
            </w:r>
            <w:r w:rsidR="00344184">
              <w:rPr>
                <w:noProof/>
                <w:webHidden/>
              </w:rPr>
              <w:fldChar w:fldCharType="end"/>
            </w:r>
          </w:hyperlink>
        </w:p>
        <w:p w14:paraId="2123C54D" w14:textId="5805D46C" w:rsidR="00344184" w:rsidRDefault="00721F30">
          <w:pPr>
            <w:pStyle w:val="21"/>
            <w:tabs>
              <w:tab w:val="right" w:leader="dot" w:pos="9628"/>
            </w:tabs>
            <w:spacing w:after="180"/>
            <w:ind w:left="220"/>
            <w:rPr>
              <w:rFonts w:asciiTheme="minorHAnsi" w:hAnsiTheme="minorHAnsi"/>
              <w:noProof/>
              <w:sz w:val="21"/>
            </w:rPr>
          </w:pPr>
          <w:hyperlink w:anchor="_Toc139830806" w:history="1">
            <w:r w:rsidR="00344184" w:rsidRPr="002D26F2">
              <w:rPr>
                <w:rStyle w:val="ad"/>
                <w:noProof/>
              </w:rPr>
              <w:t>Article 1.1 (Definition)</w:t>
            </w:r>
            <w:r w:rsidR="00344184">
              <w:rPr>
                <w:noProof/>
                <w:webHidden/>
              </w:rPr>
              <w:tab/>
            </w:r>
            <w:r w:rsidR="00344184">
              <w:rPr>
                <w:noProof/>
                <w:webHidden/>
              </w:rPr>
              <w:fldChar w:fldCharType="begin"/>
            </w:r>
            <w:r w:rsidR="00344184">
              <w:rPr>
                <w:noProof/>
                <w:webHidden/>
              </w:rPr>
              <w:instrText xml:space="preserve"> PAGEREF _Toc139830806 \h </w:instrText>
            </w:r>
            <w:r w:rsidR="00344184">
              <w:rPr>
                <w:noProof/>
                <w:webHidden/>
              </w:rPr>
            </w:r>
            <w:r w:rsidR="00344184">
              <w:rPr>
                <w:noProof/>
                <w:webHidden/>
              </w:rPr>
              <w:fldChar w:fldCharType="separate"/>
            </w:r>
            <w:r w:rsidR="00344184">
              <w:rPr>
                <w:noProof/>
                <w:webHidden/>
              </w:rPr>
              <w:t>4</w:t>
            </w:r>
            <w:r w:rsidR="00344184">
              <w:rPr>
                <w:noProof/>
                <w:webHidden/>
              </w:rPr>
              <w:fldChar w:fldCharType="end"/>
            </w:r>
          </w:hyperlink>
        </w:p>
        <w:p w14:paraId="7454EA9E" w14:textId="1AA0A09D" w:rsidR="00344184" w:rsidRDefault="00721F30">
          <w:pPr>
            <w:pStyle w:val="21"/>
            <w:tabs>
              <w:tab w:val="right" w:leader="dot" w:pos="9628"/>
            </w:tabs>
            <w:spacing w:after="180"/>
            <w:ind w:left="220"/>
            <w:rPr>
              <w:rFonts w:asciiTheme="minorHAnsi" w:hAnsiTheme="minorHAnsi"/>
              <w:noProof/>
              <w:sz w:val="21"/>
            </w:rPr>
          </w:pPr>
          <w:hyperlink w:anchor="_Toc139830807" w:history="1">
            <w:r w:rsidR="00344184" w:rsidRPr="002D26F2">
              <w:rPr>
                <w:rStyle w:val="ad"/>
                <w:noProof/>
              </w:rPr>
              <w:t>Article 1.2 (Interpretation)</w:t>
            </w:r>
            <w:r w:rsidR="00344184">
              <w:rPr>
                <w:noProof/>
                <w:webHidden/>
              </w:rPr>
              <w:tab/>
            </w:r>
            <w:r w:rsidR="00344184">
              <w:rPr>
                <w:noProof/>
                <w:webHidden/>
              </w:rPr>
              <w:fldChar w:fldCharType="begin"/>
            </w:r>
            <w:r w:rsidR="00344184">
              <w:rPr>
                <w:noProof/>
                <w:webHidden/>
              </w:rPr>
              <w:instrText xml:space="preserve"> PAGEREF _Toc139830807 \h </w:instrText>
            </w:r>
            <w:r w:rsidR="00344184">
              <w:rPr>
                <w:noProof/>
                <w:webHidden/>
              </w:rPr>
            </w:r>
            <w:r w:rsidR="00344184">
              <w:rPr>
                <w:noProof/>
                <w:webHidden/>
              </w:rPr>
              <w:fldChar w:fldCharType="separate"/>
            </w:r>
            <w:r w:rsidR="00344184">
              <w:rPr>
                <w:noProof/>
                <w:webHidden/>
              </w:rPr>
              <w:t>4</w:t>
            </w:r>
            <w:r w:rsidR="00344184">
              <w:rPr>
                <w:noProof/>
                <w:webHidden/>
              </w:rPr>
              <w:fldChar w:fldCharType="end"/>
            </w:r>
          </w:hyperlink>
        </w:p>
        <w:p w14:paraId="78B9B2D2" w14:textId="61535F4A" w:rsidR="00344184" w:rsidRDefault="00721F30">
          <w:pPr>
            <w:pStyle w:val="11"/>
            <w:tabs>
              <w:tab w:val="right" w:leader="dot" w:pos="9628"/>
            </w:tabs>
            <w:spacing w:after="180"/>
            <w:rPr>
              <w:rFonts w:asciiTheme="minorHAnsi" w:hAnsiTheme="minorHAnsi"/>
              <w:noProof/>
              <w:sz w:val="21"/>
            </w:rPr>
          </w:pPr>
          <w:hyperlink w:anchor="_Toc139830808" w:history="1">
            <w:r w:rsidR="00344184" w:rsidRPr="002D26F2">
              <w:rPr>
                <w:rStyle w:val="ad"/>
                <w:noProof/>
              </w:rPr>
              <w:t>CHAPTER 2: CAPITAL STRUCTURE</w:t>
            </w:r>
            <w:r w:rsidR="00344184">
              <w:rPr>
                <w:noProof/>
                <w:webHidden/>
              </w:rPr>
              <w:tab/>
            </w:r>
            <w:r w:rsidR="00344184">
              <w:rPr>
                <w:noProof/>
                <w:webHidden/>
              </w:rPr>
              <w:fldChar w:fldCharType="begin"/>
            </w:r>
            <w:r w:rsidR="00344184">
              <w:rPr>
                <w:noProof/>
                <w:webHidden/>
              </w:rPr>
              <w:instrText xml:space="preserve"> PAGEREF _Toc139830808 \h </w:instrText>
            </w:r>
            <w:r w:rsidR="00344184">
              <w:rPr>
                <w:noProof/>
                <w:webHidden/>
              </w:rPr>
            </w:r>
            <w:r w:rsidR="00344184">
              <w:rPr>
                <w:noProof/>
                <w:webHidden/>
              </w:rPr>
              <w:fldChar w:fldCharType="separate"/>
            </w:r>
            <w:r w:rsidR="00344184">
              <w:rPr>
                <w:noProof/>
                <w:webHidden/>
              </w:rPr>
              <w:t>4</w:t>
            </w:r>
            <w:r w:rsidR="00344184">
              <w:rPr>
                <w:noProof/>
                <w:webHidden/>
              </w:rPr>
              <w:fldChar w:fldCharType="end"/>
            </w:r>
          </w:hyperlink>
        </w:p>
        <w:p w14:paraId="070E1336" w14:textId="1D320C1B" w:rsidR="00344184" w:rsidRDefault="00721F30">
          <w:pPr>
            <w:pStyle w:val="21"/>
            <w:tabs>
              <w:tab w:val="right" w:leader="dot" w:pos="9628"/>
            </w:tabs>
            <w:spacing w:after="180"/>
            <w:ind w:left="220"/>
            <w:rPr>
              <w:rFonts w:asciiTheme="minorHAnsi" w:hAnsiTheme="minorHAnsi"/>
              <w:noProof/>
              <w:sz w:val="21"/>
            </w:rPr>
          </w:pPr>
          <w:hyperlink w:anchor="_Toc139830809" w:history="1">
            <w:r w:rsidR="00344184" w:rsidRPr="002D26F2">
              <w:rPr>
                <w:rStyle w:val="ad"/>
                <w:noProof/>
              </w:rPr>
              <w:t>Article 2.1 (Capital Structure)</w:t>
            </w:r>
            <w:r w:rsidR="00344184">
              <w:rPr>
                <w:noProof/>
                <w:webHidden/>
              </w:rPr>
              <w:tab/>
            </w:r>
            <w:r w:rsidR="00344184">
              <w:rPr>
                <w:noProof/>
                <w:webHidden/>
              </w:rPr>
              <w:fldChar w:fldCharType="begin"/>
            </w:r>
            <w:r w:rsidR="00344184">
              <w:rPr>
                <w:noProof/>
                <w:webHidden/>
              </w:rPr>
              <w:instrText xml:space="preserve"> PAGEREF _Toc139830809 \h </w:instrText>
            </w:r>
            <w:r w:rsidR="00344184">
              <w:rPr>
                <w:noProof/>
                <w:webHidden/>
              </w:rPr>
            </w:r>
            <w:r w:rsidR="00344184">
              <w:rPr>
                <w:noProof/>
                <w:webHidden/>
              </w:rPr>
              <w:fldChar w:fldCharType="separate"/>
            </w:r>
            <w:r w:rsidR="00344184">
              <w:rPr>
                <w:noProof/>
                <w:webHidden/>
              </w:rPr>
              <w:t>5</w:t>
            </w:r>
            <w:r w:rsidR="00344184">
              <w:rPr>
                <w:noProof/>
                <w:webHidden/>
              </w:rPr>
              <w:fldChar w:fldCharType="end"/>
            </w:r>
          </w:hyperlink>
        </w:p>
        <w:p w14:paraId="4203A7E7" w14:textId="1A862E45" w:rsidR="00344184" w:rsidRDefault="00721F30">
          <w:pPr>
            <w:pStyle w:val="11"/>
            <w:tabs>
              <w:tab w:val="right" w:leader="dot" w:pos="9628"/>
            </w:tabs>
            <w:spacing w:after="180"/>
            <w:rPr>
              <w:rFonts w:asciiTheme="minorHAnsi" w:hAnsiTheme="minorHAnsi"/>
              <w:noProof/>
              <w:sz w:val="21"/>
            </w:rPr>
          </w:pPr>
          <w:hyperlink w:anchor="_Toc139830810" w:history="1">
            <w:r w:rsidR="00344184" w:rsidRPr="002D26F2">
              <w:rPr>
                <w:rStyle w:val="ad"/>
                <w:noProof/>
              </w:rPr>
              <w:t>CHAPTER 3: DIVIDENDS AND LIQUIDATION PREFERENCE</w:t>
            </w:r>
            <w:r w:rsidR="00344184">
              <w:rPr>
                <w:noProof/>
                <w:webHidden/>
              </w:rPr>
              <w:tab/>
            </w:r>
            <w:r w:rsidR="00344184">
              <w:rPr>
                <w:noProof/>
                <w:webHidden/>
              </w:rPr>
              <w:fldChar w:fldCharType="begin"/>
            </w:r>
            <w:r w:rsidR="00344184">
              <w:rPr>
                <w:noProof/>
                <w:webHidden/>
              </w:rPr>
              <w:instrText xml:space="preserve"> PAGEREF _Toc139830810 \h </w:instrText>
            </w:r>
            <w:r w:rsidR="00344184">
              <w:rPr>
                <w:noProof/>
                <w:webHidden/>
              </w:rPr>
            </w:r>
            <w:r w:rsidR="00344184">
              <w:rPr>
                <w:noProof/>
                <w:webHidden/>
              </w:rPr>
              <w:fldChar w:fldCharType="separate"/>
            </w:r>
            <w:r w:rsidR="00344184">
              <w:rPr>
                <w:noProof/>
                <w:webHidden/>
              </w:rPr>
              <w:t>5</w:t>
            </w:r>
            <w:r w:rsidR="00344184">
              <w:rPr>
                <w:noProof/>
                <w:webHidden/>
              </w:rPr>
              <w:fldChar w:fldCharType="end"/>
            </w:r>
          </w:hyperlink>
        </w:p>
        <w:p w14:paraId="214D25FB" w14:textId="5FC2FCBE" w:rsidR="00344184" w:rsidRDefault="00721F30">
          <w:pPr>
            <w:pStyle w:val="21"/>
            <w:tabs>
              <w:tab w:val="right" w:leader="dot" w:pos="9628"/>
            </w:tabs>
            <w:spacing w:after="180"/>
            <w:ind w:left="220"/>
            <w:rPr>
              <w:rFonts w:asciiTheme="minorHAnsi" w:hAnsiTheme="minorHAnsi"/>
              <w:noProof/>
              <w:sz w:val="21"/>
            </w:rPr>
          </w:pPr>
          <w:hyperlink w:anchor="_Toc139830811" w:history="1">
            <w:r w:rsidR="00344184" w:rsidRPr="002D26F2">
              <w:rPr>
                <w:rStyle w:val="ad"/>
                <w:noProof/>
              </w:rPr>
              <w:t>Article 3.1 (Dividends)</w:t>
            </w:r>
            <w:r w:rsidR="00344184">
              <w:rPr>
                <w:noProof/>
                <w:webHidden/>
              </w:rPr>
              <w:tab/>
            </w:r>
            <w:r w:rsidR="00344184">
              <w:rPr>
                <w:noProof/>
                <w:webHidden/>
              </w:rPr>
              <w:fldChar w:fldCharType="begin"/>
            </w:r>
            <w:r w:rsidR="00344184">
              <w:rPr>
                <w:noProof/>
                <w:webHidden/>
              </w:rPr>
              <w:instrText xml:space="preserve"> PAGEREF _Toc139830811 \h </w:instrText>
            </w:r>
            <w:r w:rsidR="00344184">
              <w:rPr>
                <w:noProof/>
                <w:webHidden/>
              </w:rPr>
            </w:r>
            <w:r w:rsidR="00344184">
              <w:rPr>
                <w:noProof/>
                <w:webHidden/>
              </w:rPr>
              <w:fldChar w:fldCharType="separate"/>
            </w:r>
            <w:r w:rsidR="00344184">
              <w:rPr>
                <w:noProof/>
                <w:webHidden/>
              </w:rPr>
              <w:t>5</w:t>
            </w:r>
            <w:r w:rsidR="00344184">
              <w:rPr>
                <w:noProof/>
                <w:webHidden/>
              </w:rPr>
              <w:fldChar w:fldCharType="end"/>
            </w:r>
          </w:hyperlink>
        </w:p>
        <w:p w14:paraId="27B6D897" w14:textId="000BD79E" w:rsidR="00344184" w:rsidRDefault="00721F30">
          <w:pPr>
            <w:pStyle w:val="21"/>
            <w:tabs>
              <w:tab w:val="right" w:leader="dot" w:pos="9628"/>
            </w:tabs>
            <w:spacing w:after="180"/>
            <w:ind w:left="220"/>
            <w:rPr>
              <w:rFonts w:asciiTheme="minorHAnsi" w:hAnsiTheme="minorHAnsi"/>
              <w:noProof/>
              <w:sz w:val="21"/>
            </w:rPr>
          </w:pPr>
          <w:hyperlink w:anchor="_Toc139830812" w:history="1">
            <w:r w:rsidR="00344184" w:rsidRPr="002D26F2">
              <w:rPr>
                <w:rStyle w:val="ad"/>
                <w:noProof/>
              </w:rPr>
              <w:t>Article 3.2 (Liquidation Preference)</w:t>
            </w:r>
            <w:r w:rsidR="00344184">
              <w:rPr>
                <w:noProof/>
                <w:webHidden/>
              </w:rPr>
              <w:tab/>
            </w:r>
            <w:r w:rsidR="00344184">
              <w:rPr>
                <w:noProof/>
                <w:webHidden/>
              </w:rPr>
              <w:fldChar w:fldCharType="begin"/>
            </w:r>
            <w:r w:rsidR="00344184">
              <w:rPr>
                <w:noProof/>
                <w:webHidden/>
              </w:rPr>
              <w:instrText xml:space="preserve"> PAGEREF _Toc139830812 \h </w:instrText>
            </w:r>
            <w:r w:rsidR="00344184">
              <w:rPr>
                <w:noProof/>
                <w:webHidden/>
              </w:rPr>
            </w:r>
            <w:r w:rsidR="00344184">
              <w:rPr>
                <w:noProof/>
                <w:webHidden/>
              </w:rPr>
              <w:fldChar w:fldCharType="separate"/>
            </w:r>
            <w:r w:rsidR="00344184">
              <w:rPr>
                <w:noProof/>
                <w:webHidden/>
              </w:rPr>
              <w:t>5</w:t>
            </w:r>
            <w:r w:rsidR="00344184">
              <w:rPr>
                <w:noProof/>
                <w:webHidden/>
              </w:rPr>
              <w:fldChar w:fldCharType="end"/>
            </w:r>
          </w:hyperlink>
        </w:p>
        <w:p w14:paraId="2C9FDA7F" w14:textId="31486286" w:rsidR="00344184" w:rsidRDefault="00721F30">
          <w:pPr>
            <w:pStyle w:val="21"/>
            <w:tabs>
              <w:tab w:val="right" w:leader="dot" w:pos="9628"/>
            </w:tabs>
            <w:spacing w:after="180"/>
            <w:ind w:left="220"/>
            <w:rPr>
              <w:rFonts w:asciiTheme="minorHAnsi" w:hAnsiTheme="minorHAnsi"/>
              <w:noProof/>
              <w:sz w:val="21"/>
            </w:rPr>
          </w:pPr>
          <w:hyperlink w:anchor="_Toc139830813" w:history="1">
            <w:r w:rsidR="00344184" w:rsidRPr="002D26F2">
              <w:rPr>
                <w:rStyle w:val="ad"/>
                <w:noProof/>
              </w:rPr>
              <w:t>Article 3.3 (Deemed Liquidation)</w:t>
            </w:r>
            <w:r w:rsidR="00344184">
              <w:rPr>
                <w:noProof/>
                <w:webHidden/>
              </w:rPr>
              <w:tab/>
            </w:r>
            <w:r w:rsidR="00344184">
              <w:rPr>
                <w:noProof/>
                <w:webHidden/>
              </w:rPr>
              <w:fldChar w:fldCharType="begin"/>
            </w:r>
            <w:r w:rsidR="00344184">
              <w:rPr>
                <w:noProof/>
                <w:webHidden/>
              </w:rPr>
              <w:instrText xml:space="preserve"> PAGEREF _Toc139830813 \h </w:instrText>
            </w:r>
            <w:r w:rsidR="00344184">
              <w:rPr>
                <w:noProof/>
                <w:webHidden/>
              </w:rPr>
            </w:r>
            <w:r w:rsidR="00344184">
              <w:rPr>
                <w:noProof/>
                <w:webHidden/>
              </w:rPr>
              <w:fldChar w:fldCharType="separate"/>
            </w:r>
            <w:r w:rsidR="00344184">
              <w:rPr>
                <w:noProof/>
                <w:webHidden/>
              </w:rPr>
              <w:t>5</w:t>
            </w:r>
            <w:r w:rsidR="00344184">
              <w:rPr>
                <w:noProof/>
                <w:webHidden/>
              </w:rPr>
              <w:fldChar w:fldCharType="end"/>
            </w:r>
          </w:hyperlink>
        </w:p>
        <w:p w14:paraId="0B8DF21D" w14:textId="7047A77F" w:rsidR="00344184" w:rsidRDefault="00721F30">
          <w:pPr>
            <w:pStyle w:val="11"/>
            <w:tabs>
              <w:tab w:val="right" w:leader="dot" w:pos="9628"/>
            </w:tabs>
            <w:spacing w:after="180"/>
            <w:rPr>
              <w:rFonts w:asciiTheme="minorHAnsi" w:hAnsiTheme="minorHAnsi"/>
              <w:noProof/>
              <w:sz w:val="21"/>
            </w:rPr>
          </w:pPr>
          <w:hyperlink w:anchor="_Toc139830814" w:history="1">
            <w:r w:rsidR="00344184" w:rsidRPr="002D26F2">
              <w:rPr>
                <w:rStyle w:val="ad"/>
                <w:noProof/>
              </w:rPr>
              <w:t>CHAPTER 4: STOCK OPTION</w:t>
            </w:r>
            <w:r w:rsidR="00344184">
              <w:rPr>
                <w:noProof/>
                <w:webHidden/>
              </w:rPr>
              <w:tab/>
            </w:r>
            <w:r w:rsidR="00344184">
              <w:rPr>
                <w:noProof/>
                <w:webHidden/>
              </w:rPr>
              <w:fldChar w:fldCharType="begin"/>
            </w:r>
            <w:r w:rsidR="00344184">
              <w:rPr>
                <w:noProof/>
                <w:webHidden/>
              </w:rPr>
              <w:instrText xml:space="preserve"> PAGEREF _Toc139830814 \h </w:instrText>
            </w:r>
            <w:r w:rsidR="00344184">
              <w:rPr>
                <w:noProof/>
                <w:webHidden/>
              </w:rPr>
            </w:r>
            <w:r w:rsidR="00344184">
              <w:rPr>
                <w:noProof/>
                <w:webHidden/>
              </w:rPr>
              <w:fldChar w:fldCharType="separate"/>
            </w:r>
            <w:r w:rsidR="00344184">
              <w:rPr>
                <w:noProof/>
                <w:webHidden/>
              </w:rPr>
              <w:t>5</w:t>
            </w:r>
            <w:r w:rsidR="00344184">
              <w:rPr>
                <w:noProof/>
                <w:webHidden/>
              </w:rPr>
              <w:fldChar w:fldCharType="end"/>
            </w:r>
          </w:hyperlink>
        </w:p>
        <w:p w14:paraId="5F8DE9F2" w14:textId="6A06A888" w:rsidR="00344184" w:rsidRDefault="00721F30">
          <w:pPr>
            <w:pStyle w:val="21"/>
            <w:tabs>
              <w:tab w:val="right" w:leader="dot" w:pos="9628"/>
            </w:tabs>
            <w:spacing w:after="180"/>
            <w:ind w:left="220"/>
            <w:rPr>
              <w:rFonts w:asciiTheme="minorHAnsi" w:hAnsiTheme="minorHAnsi"/>
              <w:noProof/>
              <w:sz w:val="21"/>
            </w:rPr>
          </w:pPr>
          <w:hyperlink w:anchor="_Toc139830815" w:history="1">
            <w:r w:rsidR="00344184" w:rsidRPr="002D26F2">
              <w:rPr>
                <w:rStyle w:val="ad"/>
                <w:noProof/>
              </w:rPr>
              <w:t>Article 4.1 (Stock Option)</w:t>
            </w:r>
            <w:r w:rsidR="00344184">
              <w:rPr>
                <w:noProof/>
                <w:webHidden/>
              </w:rPr>
              <w:tab/>
            </w:r>
            <w:r w:rsidR="00344184">
              <w:rPr>
                <w:noProof/>
                <w:webHidden/>
              </w:rPr>
              <w:fldChar w:fldCharType="begin"/>
            </w:r>
            <w:r w:rsidR="00344184">
              <w:rPr>
                <w:noProof/>
                <w:webHidden/>
              </w:rPr>
              <w:instrText xml:space="preserve"> PAGEREF _Toc139830815 \h </w:instrText>
            </w:r>
            <w:r w:rsidR="00344184">
              <w:rPr>
                <w:noProof/>
                <w:webHidden/>
              </w:rPr>
            </w:r>
            <w:r w:rsidR="00344184">
              <w:rPr>
                <w:noProof/>
                <w:webHidden/>
              </w:rPr>
              <w:fldChar w:fldCharType="separate"/>
            </w:r>
            <w:r w:rsidR="00344184">
              <w:rPr>
                <w:noProof/>
                <w:webHidden/>
              </w:rPr>
              <w:t>6</w:t>
            </w:r>
            <w:r w:rsidR="00344184">
              <w:rPr>
                <w:noProof/>
                <w:webHidden/>
              </w:rPr>
              <w:fldChar w:fldCharType="end"/>
            </w:r>
          </w:hyperlink>
        </w:p>
        <w:p w14:paraId="6254D795" w14:textId="2C6A8868" w:rsidR="00344184" w:rsidRDefault="00721F30">
          <w:pPr>
            <w:pStyle w:val="11"/>
            <w:tabs>
              <w:tab w:val="right" w:leader="dot" w:pos="9628"/>
            </w:tabs>
            <w:spacing w:after="180"/>
            <w:rPr>
              <w:rFonts w:asciiTheme="minorHAnsi" w:hAnsiTheme="minorHAnsi"/>
              <w:noProof/>
              <w:sz w:val="21"/>
            </w:rPr>
          </w:pPr>
          <w:hyperlink w:anchor="_Toc139830816" w:history="1">
            <w:r w:rsidR="00344184" w:rsidRPr="002D26F2">
              <w:rPr>
                <w:rStyle w:val="ad"/>
                <w:noProof/>
              </w:rPr>
              <w:t>CHAPTER 5: CORPORATE GOVERNANCE</w:t>
            </w:r>
            <w:r w:rsidR="00344184">
              <w:rPr>
                <w:noProof/>
                <w:webHidden/>
              </w:rPr>
              <w:tab/>
            </w:r>
            <w:r w:rsidR="00344184">
              <w:rPr>
                <w:noProof/>
                <w:webHidden/>
              </w:rPr>
              <w:fldChar w:fldCharType="begin"/>
            </w:r>
            <w:r w:rsidR="00344184">
              <w:rPr>
                <w:noProof/>
                <w:webHidden/>
              </w:rPr>
              <w:instrText xml:space="preserve"> PAGEREF _Toc139830816 \h </w:instrText>
            </w:r>
            <w:r w:rsidR="00344184">
              <w:rPr>
                <w:noProof/>
                <w:webHidden/>
              </w:rPr>
            </w:r>
            <w:r w:rsidR="00344184">
              <w:rPr>
                <w:noProof/>
                <w:webHidden/>
              </w:rPr>
              <w:fldChar w:fldCharType="separate"/>
            </w:r>
            <w:r w:rsidR="00344184">
              <w:rPr>
                <w:noProof/>
                <w:webHidden/>
              </w:rPr>
              <w:t>6</w:t>
            </w:r>
            <w:r w:rsidR="00344184">
              <w:rPr>
                <w:noProof/>
                <w:webHidden/>
              </w:rPr>
              <w:fldChar w:fldCharType="end"/>
            </w:r>
          </w:hyperlink>
        </w:p>
        <w:p w14:paraId="6BDF53D5" w14:textId="7ACA77E7" w:rsidR="00344184" w:rsidRDefault="00721F30">
          <w:pPr>
            <w:pStyle w:val="21"/>
            <w:tabs>
              <w:tab w:val="right" w:leader="dot" w:pos="9628"/>
            </w:tabs>
            <w:spacing w:after="180"/>
            <w:ind w:left="220"/>
            <w:rPr>
              <w:rFonts w:asciiTheme="minorHAnsi" w:hAnsiTheme="minorHAnsi"/>
              <w:noProof/>
              <w:sz w:val="21"/>
            </w:rPr>
          </w:pPr>
          <w:hyperlink w:anchor="_Toc139830817" w:history="1">
            <w:r w:rsidR="00344184" w:rsidRPr="002D26F2">
              <w:rPr>
                <w:rStyle w:val="ad"/>
                <w:noProof/>
              </w:rPr>
              <w:t>Article 5.1 (GMS)</w:t>
            </w:r>
            <w:r w:rsidR="00344184">
              <w:rPr>
                <w:noProof/>
                <w:webHidden/>
              </w:rPr>
              <w:tab/>
            </w:r>
            <w:r w:rsidR="00344184">
              <w:rPr>
                <w:noProof/>
                <w:webHidden/>
              </w:rPr>
              <w:fldChar w:fldCharType="begin"/>
            </w:r>
            <w:r w:rsidR="00344184">
              <w:rPr>
                <w:noProof/>
                <w:webHidden/>
              </w:rPr>
              <w:instrText xml:space="preserve"> PAGEREF _Toc139830817 \h </w:instrText>
            </w:r>
            <w:r w:rsidR="00344184">
              <w:rPr>
                <w:noProof/>
                <w:webHidden/>
              </w:rPr>
            </w:r>
            <w:r w:rsidR="00344184">
              <w:rPr>
                <w:noProof/>
                <w:webHidden/>
              </w:rPr>
              <w:fldChar w:fldCharType="separate"/>
            </w:r>
            <w:r w:rsidR="00344184">
              <w:rPr>
                <w:noProof/>
                <w:webHidden/>
              </w:rPr>
              <w:t>6</w:t>
            </w:r>
            <w:r w:rsidR="00344184">
              <w:rPr>
                <w:noProof/>
                <w:webHidden/>
              </w:rPr>
              <w:fldChar w:fldCharType="end"/>
            </w:r>
          </w:hyperlink>
        </w:p>
        <w:p w14:paraId="719FF103" w14:textId="116E3F7E" w:rsidR="00344184" w:rsidRDefault="00721F30">
          <w:pPr>
            <w:pStyle w:val="21"/>
            <w:tabs>
              <w:tab w:val="right" w:leader="dot" w:pos="9628"/>
            </w:tabs>
            <w:spacing w:after="180"/>
            <w:ind w:left="220"/>
            <w:rPr>
              <w:rFonts w:asciiTheme="minorHAnsi" w:hAnsiTheme="minorHAnsi"/>
              <w:noProof/>
              <w:sz w:val="21"/>
            </w:rPr>
          </w:pPr>
          <w:hyperlink w:anchor="_Toc139830818" w:history="1">
            <w:r w:rsidR="00344184" w:rsidRPr="002D26F2">
              <w:rPr>
                <w:rStyle w:val="ad"/>
                <w:noProof/>
              </w:rPr>
              <w:t>Article 5.2 (Board: Members)</w:t>
            </w:r>
            <w:r w:rsidR="00344184">
              <w:rPr>
                <w:noProof/>
                <w:webHidden/>
              </w:rPr>
              <w:tab/>
            </w:r>
            <w:r w:rsidR="00344184">
              <w:rPr>
                <w:noProof/>
                <w:webHidden/>
              </w:rPr>
              <w:fldChar w:fldCharType="begin"/>
            </w:r>
            <w:r w:rsidR="00344184">
              <w:rPr>
                <w:noProof/>
                <w:webHidden/>
              </w:rPr>
              <w:instrText xml:space="preserve"> PAGEREF _Toc139830818 \h </w:instrText>
            </w:r>
            <w:r w:rsidR="00344184">
              <w:rPr>
                <w:noProof/>
                <w:webHidden/>
              </w:rPr>
            </w:r>
            <w:r w:rsidR="00344184">
              <w:rPr>
                <w:noProof/>
                <w:webHidden/>
              </w:rPr>
              <w:fldChar w:fldCharType="separate"/>
            </w:r>
            <w:r w:rsidR="00344184">
              <w:rPr>
                <w:noProof/>
                <w:webHidden/>
              </w:rPr>
              <w:t>6</w:t>
            </w:r>
            <w:r w:rsidR="00344184">
              <w:rPr>
                <w:noProof/>
                <w:webHidden/>
              </w:rPr>
              <w:fldChar w:fldCharType="end"/>
            </w:r>
          </w:hyperlink>
        </w:p>
        <w:p w14:paraId="1FEDE9D1" w14:textId="6284F5E6" w:rsidR="00344184" w:rsidRDefault="00721F30">
          <w:pPr>
            <w:pStyle w:val="21"/>
            <w:tabs>
              <w:tab w:val="right" w:leader="dot" w:pos="9628"/>
            </w:tabs>
            <w:spacing w:after="180"/>
            <w:ind w:left="220"/>
            <w:rPr>
              <w:rFonts w:asciiTheme="minorHAnsi" w:hAnsiTheme="minorHAnsi"/>
              <w:noProof/>
              <w:sz w:val="21"/>
            </w:rPr>
          </w:pPr>
          <w:hyperlink w:anchor="_Toc139830819" w:history="1">
            <w:r w:rsidR="00344184" w:rsidRPr="002D26F2">
              <w:rPr>
                <w:rStyle w:val="ad"/>
                <w:noProof/>
              </w:rPr>
              <w:t>Article 5.3 (Board: Administration)</w:t>
            </w:r>
            <w:r w:rsidR="00344184">
              <w:rPr>
                <w:noProof/>
                <w:webHidden/>
              </w:rPr>
              <w:tab/>
            </w:r>
            <w:r w:rsidR="00344184">
              <w:rPr>
                <w:noProof/>
                <w:webHidden/>
              </w:rPr>
              <w:fldChar w:fldCharType="begin"/>
            </w:r>
            <w:r w:rsidR="00344184">
              <w:rPr>
                <w:noProof/>
                <w:webHidden/>
              </w:rPr>
              <w:instrText xml:space="preserve"> PAGEREF _Toc139830819 \h </w:instrText>
            </w:r>
            <w:r w:rsidR="00344184">
              <w:rPr>
                <w:noProof/>
                <w:webHidden/>
              </w:rPr>
            </w:r>
            <w:r w:rsidR="00344184">
              <w:rPr>
                <w:noProof/>
                <w:webHidden/>
              </w:rPr>
              <w:fldChar w:fldCharType="separate"/>
            </w:r>
            <w:r w:rsidR="00344184">
              <w:rPr>
                <w:noProof/>
                <w:webHidden/>
              </w:rPr>
              <w:t>7</w:t>
            </w:r>
            <w:r w:rsidR="00344184">
              <w:rPr>
                <w:noProof/>
                <w:webHidden/>
              </w:rPr>
              <w:fldChar w:fldCharType="end"/>
            </w:r>
          </w:hyperlink>
        </w:p>
        <w:p w14:paraId="052FB5CB" w14:textId="19CB6FCF" w:rsidR="00344184" w:rsidRDefault="00721F30">
          <w:pPr>
            <w:pStyle w:val="21"/>
            <w:tabs>
              <w:tab w:val="right" w:leader="dot" w:pos="9628"/>
            </w:tabs>
            <w:spacing w:after="180"/>
            <w:ind w:left="220"/>
            <w:rPr>
              <w:rFonts w:asciiTheme="minorHAnsi" w:hAnsiTheme="minorHAnsi"/>
              <w:noProof/>
              <w:sz w:val="21"/>
            </w:rPr>
          </w:pPr>
          <w:hyperlink w:anchor="_Toc139830820" w:history="1">
            <w:r w:rsidR="00344184" w:rsidRPr="002D26F2">
              <w:rPr>
                <w:rStyle w:val="ad"/>
                <w:noProof/>
              </w:rPr>
              <w:t>Article 5.4 (Reserved Matters)</w:t>
            </w:r>
            <w:r w:rsidR="00344184">
              <w:rPr>
                <w:noProof/>
                <w:webHidden/>
              </w:rPr>
              <w:tab/>
            </w:r>
            <w:r w:rsidR="00344184">
              <w:rPr>
                <w:noProof/>
                <w:webHidden/>
              </w:rPr>
              <w:fldChar w:fldCharType="begin"/>
            </w:r>
            <w:r w:rsidR="00344184">
              <w:rPr>
                <w:noProof/>
                <w:webHidden/>
              </w:rPr>
              <w:instrText xml:space="preserve"> PAGEREF _Toc139830820 \h </w:instrText>
            </w:r>
            <w:r w:rsidR="00344184">
              <w:rPr>
                <w:noProof/>
                <w:webHidden/>
              </w:rPr>
            </w:r>
            <w:r w:rsidR="00344184">
              <w:rPr>
                <w:noProof/>
                <w:webHidden/>
              </w:rPr>
              <w:fldChar w:fldCharType="separate"/>
            </w:r>
            <w:r w:rsidR="00344184">
              <w:rPr>
                <w:noProof/>
                <w:webHidden/>
              </w:rPr>
              <w:t>7</w:t>
            </w:r>
            <w:r w:rsidR="00344184">
              <w:rPr>
                <w:noProof/>
                <w:webHidden/>
              </w:rPr>
              <w:fldChar w:fldCharType="end"/>
            </w:r>
          </w:hyperlink>
        </w:p>
        <w:p w14:paraId="125DEF6F" w14:textId="7C036976" w:rsidR="00344184" w:rsidRDefault="00721F30">
          <w:pPr>
            <w:pStyle w:val="21"/>
            <w:tabs>
              <w:tab w:val="right" w:leader="dot" w:pos="9628"/>
            </w:tabs>
            <w:spacing w:after="180"/>
            <w:ind w:left="220"/>
            <w:rPr>
              <w:rFonts w:asciiTheme="minorHAnsi" w:hAnsiTheme="minorHAnsi"/>
              <w:noProof/>
              <w:sz w:val="21"/>
            </w:rPr>
          </w:pPr>
          <w:hyperlink w:anchor="_Toc139830821" w:history="1">
            <w:r w:rsidR="00344184" w:rsidRPr="002D26F2">
              <w:rPr>
                <w:rStyle w:val="ad"/>
                <w:noProof/>
              </w:rPr>
              <w:t>Article 5.5 (Reporting)</w:t>
            </w:r>
            <w:r w:rsidR="00344184">
              <w:rPr>
                <w:noProof/>
                <w:webHidden/>
              </w:rPr>
              <w:tab/>
            </w:r>
            <w:r w:rsidR="00344184">
              <w:rPr>
                <w:noProof/>
                <w:webHidden/>
              </w:rPr>
              <w:fldChar w:fldCharType="begin"/>
            </w:r>
            <w:r w:rsidR="00344184">
              <w:rPr>
                <w:noProof/>
                <w:webHidden/>
              </w:rPr>
              <w:instrText xml:space="preserve"> PAGEREF _Toc139830821 \h </w:instrText>
            </w:r>
            <w:r w:rsidR="00344184">
              <w:rPr>
                <w:noProof/>
                <w:webHidden/>
              </w:rPr>
            </w:r>
            <w:r w:rsidR="00344184">
              <w:rPr>
                <w:noProof/>
                <w:webHidden/>
              </w:rPr>
              <w:fldChar w:fldCharType="separate"/>
            </w:r>
            <w:r w:rsidR="00344184">
              <w:rPr>
                <w:noProof/>
                <w:webHidden/>
              </w:rPr>
              <w:t>7</w:t>
            </w:r>
            <w:r w:rsidR="00344184">
              <w:rPr>
                <w:noProof/>
                <w:webHidden/>
              </w:rPr>
              <w:fldChar w:fldCharType="end"/>
            </w:r>
          </w:hyperlink>
        </w:p>
        <w:p w14:paraId="38B74220" w14:textId="2B799DE3" w:rsidR="00344184" w:rsidRDefault="00721F30">
          <w:pPr>
            <w:pStyle w:val="11"/>
            <w:tabs>
              <w:tab w:val="right" w:leader="dot" w:pos="9628"/>
            </w:tabs>
            <w:spacing w:after="180"/>
            <w:rPr>
              <w:rFonts w:asciiTheme="minorHAnsi" w:hAnsiTheme="minorHAnsi"/>
              <w:noProof/>
              <w:sz w:val="21"/>
            </w:rPr>
          </w:pPr>
          <w:hyperlink w:anchor="_Toc139830822" w:history="1">
            <w:r w:rsidR="00344184" w:rsidRPr="002D26F2">
              <w:rPr>
                <w:rStyle w:val="ad"/>
                <w:noProof/>
              </w:rPr>
              <w:t>CHAPTER 6: FOUNDER’S OBLIGATIONS</w:t>
            </w:r>
            <w:r w:rsidR="00344184">
              <w:rPr>
                <w:noProof/>
                <w:webHidden/>
              </w:rPr>
              <w:tab/>
            </w:r>
            <w:r w:rsidR="00344184">
              <w:rPr>
                <w:noProof/>
                <w:webHidden/>
              </w:rPr>
              <w:fldChar w:fldCharType="begin"/>
            </w:r>
            <w:r w:rsidR="00344184">
              <w:rPr>
                <w:noProof/>
                <w:webHidden/>
              </w:rPr>
              <w:instrText xml:space="preserve"> PAGEREF _Toc139830822 \h </w:instrText>
            </w:r>
            <w:r w:rsidR="00344184">
              <w:rPr>
                <w:noProof/>
                <w:webHidden/>
              </w:rPr>
            </w:r>
            <w:r w:rsidR="00344184">
              <w:rPr>
                <w:noProof/>
                <w:webHidden/>
              </w:rPr>
              <w:fldChar w:fldCharType="separate"/>
            </w:r>
            <w:r w:rsidR="00344184">
              <w:rPr>
                <w:noProof/>
                <w:webHidden/>
              </w:rPr>
              <w:t>7</w:t>
            </w:r>
            <w:r w:rsidR="00344184">
              <w:rPr>
                <w:noProof/>
                <w:webHidden/>
              </w:rPr>
              <w:fldChar w:fldCharType="end"/>
            </w:r>
          </w:hyperlink>
        </w:p>
        <w:p w14:paraId="6970A66E" w14:textId="2719D419" w:rsidR="00344184" w:rsidRDefault="00721F30">
          <w:pPr>
            <w:pStyle w:val="21"/>
            <w:tabs>
              <w:tab w:val="right" w:leader="dot" w:pos="9628"/>
            </w:tabs>
            <w:spacing w:after="180"/>
            <w:ind w:left="220"/>
            <w:rPr>
              <w:rFonts w:asciiTheme="minorHAnsi" w:hAnsiTheme="minorHAnsi"/>
              <w:noProof/>
              <w:sz w:val="21"/>
            </w:rPr>
          </w:pPr>
          <w:hyperlink w:anchor="_Toc139830823" w:history="1">
            <w:r w:rsidR="00344184" w:rsidRPr="002D26F2">
              <w:rPr>
                <w:rStyle w:val="ad"/>
                <w:noProof/>
              </w:rPr>
              <w:t>Article 6.1 (Founder’s Obligation)</w:t>
            </w:r>
            <w:r w:rsidR="00344184">
              <w:rPr>
                <w:noProof/>
                <w:webHidden/>
              </w:rPr>
              <w:tab/>
            </w:r>
            <w:r w:rsidR="00344184">
              <w:rPr>
                <w:noProof/>
                <w:webHidden/>
              </w:rPr>
              <w:fldChar w:fldCharType="begin"/>
            </w:r>
            <w:r w:rsidR="00344184">
              <w:rPr>
                <w:noProof/>
                <w:webHidden/>
              </w:rPr>
              <w:instrText xml:space="preserve"> PAGEREF _Toc139830823 \h </w:instrText>
            </w:r>
            <w:r w:rsidR="00344184">
              <w:rPr>
                <w:noProof/>
                <w:webHidden/>
              </w:rPr>
            </w:r>
            <w:r w:rsidR="00344184">
              <w:rPr>
                <w:noProof/>
                <w:webHidden/>
              </w:rPr>
              <w:fldChar w:fldCharType="separate"/>
            </w:r>
            <w:r w:rsidR="00344184">
              <w:rPr>
                <w:noProof/>
                <w:webHidden/>
              </w:rPr>
              <w:t>7</w:t>
            </w:r>
            <w:r w:rsidR="00344184">
              <w:rPr>
                <w:noProof/>
                <w:webHidden/>
              </w:rPr>
              <w:fldChar w:fldCharType="end"/>
            </w:r>
          </w:hyperlink>
        </w:p>
        <w:p w14:paraId="21ADBDE1" w14:textId="59DC9AF5" w:rsidR="00344184" w:rsidRDefault="00721F30">
          <w:pPr>
            <w:pStyle w:val="11"/>
            <w:tabs>
              <w:tab w:val="right" w:leader="dot" w:pos="9628"/>
            </w:tabs>
            <w:spacing w:after="180"/>
            <w:rPr>
              <w:rFonts w:asciiTheme="minorHAnsi" w:hAnsiTheme="minorHAnsi"/>
              <w:noProof/>
              <w:sz w:val="21"/>
            </w:rPr>
          </w:pPr>
          <w:hyperlink w:anchor="_Toc139830824" w:history="1">
            <w:r w:rsidR="00344184" w:rsidRPr="002D26F2">
              <w:rPr>
                <w:rStyle w:val="ad"/>
                <w:noProof/>
              </w:rPr>
              <w:t>CHAPTER 7: SHARE RELATED MATTER</w:t>
            </w:r>
            <w:r w:rsidR="00344184">
              <w:rPr>
                <w:noProof/>
                <w:webHidden/>
              </w:rPr>
              <w:tab/>
            </w:r>
            <w:r w:rsidR="00344184">
              <w:rPr>
                <w:noProof/>
                <w:webHidden/>
              </w:rPr>
              <w:fldChar w:fldCharType="begin"/>
            </w:r>
            <w:r w:rsidR="00344184">
              <w:rPr>
                <w:noProof/>
                <w:webHidden/>
              </w:rPr>
              <w:instrText xml:space="preserve"> PAGEREF _Toc139830824 \h </w:instrText>
            </w:r>
            <w:r w:rsidR="00344184">
              <w:rPr>
                <w:noProof/>
                <w:webHidden/>
              </w:rPr>
            </w:r>
            <w:r w:rsidR="00344184">
              <w:rPr>
                <w:noProof/>
                <w:webHidden/>
              </w:rPr>
              <w:fldChar w:fldCharType="separate"/>
            </w:r>
            <w:r w:rsidR="00344184">
              <w:rPr>
                <w:noProof/>
                <w:webHidden/>
              </w:rPr>
              <w:t>8</w:t>
            </w:r>
            <w:r w:rsidR="00344184">
              <w:rPr>
                <w:noProof/>
                <w:webHidden/>
              </w:rPr>
              <w:fldChar w:fldCharType="end"/>
            </w:r>
          </w:hyperlink>
        </w:p>
        <w:p w14:paraId="215A1424" w14:textId="2C79885C" w:rsidR="00344184" w:rsidRDefault="00721F30">
          <w:pPr>
            <w:pStyle w:val="21"/>
            <w:tabs>
              <w:tab w:val="right" w:leader="dot" w:pos="9628"/>
            </w:tabs>
            <w:spacing w:after="180"/>
            <w:ind w:left="220"/>
            <w:rPr>
              <w:rFonts w:asciiTheme="minorHAnsi" w:hAnsiTheme="minorHAnsi"/>
              <w:noProof/>
              <w:sz w:val="21"/>
            </w:rPr>
          </w:pPr>
          <w:hyperlink w:anchor="_Toc139830825" w:history="1">
            <w:r w:rsidR="00344184" w:rsidRPr="002D26F2">
              <w:rPr>
                <w:rStyle w:val="ad"/>
                <w:noProof/>
              </w:rPr>
              <w:t>Article 7.1 (Pre-emptive Right)</w:t>
            </w:r>
            <w:r w:rsidR="00344184">
              <w:rPr>
                <w:noProof/>
                <w:webHidden/>
              </w:rPr>
              <w:tab/>
            </w:r>
            <w:r w:rsidR="00344184">
              <w:rPr>
                <w:noProof/>
                <w:webHidden/>
              </w:rPr>
              <w:fldChar w:fldCharType="begin"/>
            </w:r>
            <w:r w:rsidR="00344184">
              <w:rPr>
                <w:noProof/>
                <w:webHidden/>
              </w:rPr>
              <w:instrText xml:space="preserve"> PAGEREF _Toc139830825 \h </w:instrText>
            </w:r>
            <w:r w:rsidR="00344184">
              <w:rPr>
                <w:noProof/>
                <w:webHidden/>
              </w:rPr>
            </w:r>
            <w:r w:rsidR="00344184">
              <w:rPr>
                <w:noProof/>
                <w:webHidden/>
              </w:rPr>
              <w:fldChar w:fldCharType="separate"/>
            </w:r>
            <w:r w:rsidR="00344184">
              <w:rPr>
                <w:noProof/>
                <w:webHidden/>
              </w:rPr>
              <w:t>8</w:t>
            </w:r>
            <w:r w:rsidR="00344184">
              <w:rPr>
                <w:noProof/>
                <w:webHidden/>
              </w:rPr>
              <w:fldChar w:fldCharType="end"/>
            </w:r>
          </w:hyperlink>
        </w:p>
        <w:p w14:paraId="17C373C9" w14:textId="6FEFB674" w:rsidR="00344184" w:rsidRDefault="00721F30">
          <w:pPr>
            <w:pStyle w:val="21"/>
            <w:tabs>
              <w:tab w:val="right" w:leader="dot" w:pos="9628"/>
            </w:tabs>
            <w:spacing w:after="180"/>
            <w:ind w:left="220"/>
            <w:rPr>
              <w:rFonts w:asciiTheme="minorHAnsi" w:hAnsiTheme="minorHAnsi"/>
              <w:noProof/>
              <w:sz w:val="21"/>
            </w:rPr>
          </w:pPr>
          <w:hyperlink w:anchor="_Toc139830826" w:history="1">
            <w:r w:rsidR="00344184" w:rsidRPr="002D26F2">
              <w:rPr>
                <w:rStyle w:val="ad"/>
                <w:noProof/>
              </w:rPr>
              <w:t>Article 7.2 (Transfer of Shares)</w:t>
            </w:r>
            <w:r w:rsidR="00344184">
              <w:rPr>
                <w:noProof/>
                <w:webHidden/>
              </w:rPr>
              <w:tab/>
            </w:r>
            <w:r w:rsidR="00344184">
              <w:rPr>
                <w:noProof/>
                <w:webHidden/>
              </w:rPr>
              <w:fldChar w:fldCharType="begin"/>
            </w:r>
            <w:r w:rsidR="00344184">
              <w:rPr>
                <w:noProof/>
                <w:webHidden/>
              </w:rPr>
              <w:instrText xml:space="preserve"> PAGEREF _Toc139830826 \h </w:instrText>
            </w:r>
            <w:r w:rsidR="00344184">
              <w:rPr>
                <w:noProof/>
                <w:webHidden/>
              </w:rPr>
            </w:r>
            <w:r w:rsidR="00344184">
              <w:rPr>
                <w:noProof/>
                <w:webHidden/>
              </w:rPr>
              <w:fldChar w:fldCharType="separate"/>
            </w:r>
            <w:r w:rsidR="00344184">
              <w:rPr>
                <w:noProof/>
                <w:webHidden/>
              </w:rPr>
              <w:t>8</w:t>
            </w:r>
            <w:r w:rsidR="00344184">
              <w:rPr>
                <w:noProof/>
                <w:webHidden/>
              </w:rPr>
              <w:fldChar w:fldCharType="end"/>
            </w:r>
          </w:hyperlink>
        </w:p>
        <w:p w14:paraId="403D9D2B" w14:textId="03DFB5D4" w:rsidR="00344184" w:rsidRDefault="00721F30">
          <w:pPr>
            <w:pStyle w:val="21"/>
            <w:tabs>
              <w:tab w:val="right" w:leader="dot" w:pos="9628"/>
            </w:tabs>
            <w:spacing w:after="180"/>
            <w:ind w:left="220"/>
            <w:rPr>
              <w:rFonts w:asciiTheme="minorHAnsi" w:hAnsiTheme="minorHAnsi"/>
              <w:noProof/>
              <w:sz w:val="21"/>
            </w:rPr>
          </w:pPr>
          <w:hyperlink w:anchor="_Toc139830827" w:history="1">
            <w:r w:rsidR="00344184" w:rsidRPr="002D26F2">
              <w:rPr>
                <w:rStyle w:val="ad"/>
                <w:noProof/>
              </w:rPr>
              <w:t>Article 7.3 (Right of First Refusal)</w:t>
            </w:r>
            <w:r w:rsidR="00344184">
              <w:rPr>
                <w:noProof/>
                <w:webHidden/>
              </w:rPr>
              <w:tab/>
            </w:r>
            <w:r w:rsidR="00344184">
              <w:rPr>
                <w:noProof/>
                <w:webHidden/>
              </w:rPr>
              <w:fldChar w:fldCharType="begin"/>
            </w:r>
            <w:r w:rsidR="00344184">
              <w:rPr>
                <w:noProof/>
                <w:webHidden/>
              </w:rPr>
              <w:instrText xml:space="preserve"> PAGEREF _Toc139830827 \h </w:instrText>
            </w:r>
            <w:r w:rsidR="00344184">
              <w:rPr>
                <w:noProof/>
                <w:webHidden/>
              </w:rPr>
            </w:r>
            <w:r w:rsidR="00344184">
              <w:rPr>
                <w:noProof/>
                <w:webHidden/>
              </w:rPr>
              <w:fldChar w:fldCharType="separate"/>
            </w:r>
            <w:r w:rsidR="00344184">
              <w:rPr>
                <w:noProof/>
                <w:webHidden/>
              </w:rPr>
              <w:t>9</w:t>
            </w:r>
            <w:r w:rsidR="00344184">
              <w:rPr>
                <w:noProof/>
                <w:webHidden/>
              </w:rPr>
              <w:fldChar w:fldCharType="end"/>
            </w:r>
          </w:hyperlink>
        </w:p>
        <w:p w14:paraId="16C34879" w14:textId="5114EBD6" w:rsidR="00344184" w:rsidRDefault="00721F30">
          <w:pPr>
            <w:pStyle w:val="21"/>
            <w:tabs>
              <w:tab w:val="right" w:leader="dot" w:pos="9628"/>
            </w:tabs>
            <w:spacing w:after="180"/>
            <w:ind w:left="220"/>
            <w:rPr>
              <w:rFonts w:asciiTheme="minorHAnsi" w:hAnsiTheme="minorHAnsi"/>
              <w:noProof/>
              <w:sz w:val="21"/>
            </w:rPr>
          </w:pPr>
          <w:hyperlink w:anchor="_Toc139830828" w:history="1">
            <w:r w:rsidR="00344184" w:rsidRPr="002D26F2">
              <w:rPr>
                <w:rStyle w:val="ad"/>
                <w:noProof/>
              </w:rPr>
              <w:t>Article 7.4 (Tag-Along Right)</w:t>
            </w:r>
            <w:r w:rsidR="00344184">
              <w:rPr>
                <w:noProof/>
                <w:webHidden/>
              </w:rPr>
              <w:tab/>
            </w:r>
            <w:r w:rsidR="00344184">
              <w:rPr>
                <w:noProof/>
                <w:webHidden/>
              </w:rPr>
              <w:fldChar w:fldCharType="begin"/>
            </w:r>
            <w:r w:rsidR="00344184">
              <w:rPr>
                <w:noProof/>
                <w:webHidden/>
              </w:rPr>
              <w:instrText xml:space="preserve"> PAGEREF _Toc139830828 \h </w:instrText>
            </w:r>
            <w:r w:rsidR="00344184">
              <w:rPr>
                <w:noProof/>
                <w:webHidden/>
              </w:rPr>
            </w:r>
            <w:r w:rsidR="00344184">
              <w:rPr>
                <w:noProof/>
                <w:webHidden/>
              </w:rPr>
              <w:fldChar w:fldCharType="separate"/>
            </w:r>
            <w:r w:rsidR="00344184">
              <w:rPr>
                <w:noProof/>
                <w:webHidden/>
              </w:rPr>
              <w:t>9</w:t>
            </w:r>
            <w:r w:rsidR="00344184">
              <w:rPr>
                <w:noProof/>
                <w:webHidden/>
              </w:rPr>
              <w:fldChar w:fldCharType="end"/>
            </w:r>
          </w:hyperlink>
        </w:p>
        <w:p w14:paraId="5CC0193B" w14:textId="128545E7" w:rsidR="00344184" w:rsidRDefault="00721F30">
          <w:pPr>
            <w:pStyle w:val="21"/>
            <w:tabs>
              <w:tab w:val="right" w:leader="dot" w:pos="9628"/>
            </w:tabs>
            <w:spacing w:after="180"/>
            <w:ind w:left="220"/>
            <w:rPr>
              <w:rFonts w:asciiTheme="minorHAnsi" w:hAnsiTheme="minorHAnsi"/>
              <w:noProof/>
              <w:sz w:val="21"/>
            </w:rPr>
          </w:pPr>
          <w:hyperlink w:anchor="_Toc139830829" w:history="1">
            <w:r w:rsidR="00344184" w:rsidRPr="002D26F2">
              <w:rPr>
                <w:rStyle w:val="ad"/>
                <w:noProof/>
              </w:rPr>
              <w:t>Article 7.5 (Capital Policy)</w:t>
            </w:r>
            <w:r w:rsidR="00344184">
              <w:rPr>
                <w:noProof/>
                <w:webHidden/>
              </w:rPr>
              <w:tab/>
            </w:r>
            <w:r w:rsidR="00344184">
              <w:rPr>
                <w:noProof/>
                <w:webHidden/>
              </w:rPr>
              <w:fldChar w:fldCharType="begin"/>
            </w:r>
            <w:r w:rsidR="00344184">
              <w:rPr>
                <w:noProof/>
                <w:webHidden/>
              </w:rPr>
              <w:instrText xml:space="preserve"> PAGEREF _Toc139830829 \h </w:instrText>
            </w:r>
            <w:r w:rsidR="00344184">
              <w:rPr>
                <w:noProof/>
                <w:webHidden/>
              </w:rPr>
            </w:r>
            <w:r w:rsidR="00344184">
              <w:rPr>
                <w:noProof/>
                <w:webHidden/>
              </w:rPr>
              <w:fldChar w:fldCharType="separate"/>
            </w:r>
            <w:r w:rsidR="00344184">
              <w:rPr>
                <w:noProof/>
                <w:webHidden/>
              </w:rPr>
              <w:t>10</w:t>
            </w:r>
            <w:r w:rsidR="00344184">
              <w:rPr>
                <w:noProof/>
                <w:webHidden/>
              </w:rPr>
              <w:fldChar w:fldCharType="end"/>
            </w:r>
          </w:hyperlink>
        </w:p>
        <w:p w14:paraId="5094CD04" w14:textId="2C33F8E2" w:rsidR="00344184" w:rsidRDefault="00721F30">
          <w:pPr>
            <w:pStyle w:val="21"/>
            <w:tabs>
              <w:tab w:val="right" w:leader="dot" w:pos="9628"/>
            </w:tabs>
            <w:spacing w:after="180"/>
            <w:ind w:left="220"/>
            <w:rPr>
              <w:rFonts w:asciiTheme="minorHAnsi" w:hAnsiTheme="minorHAnsi"/>
              <w:noProof/>
              <w:sz w:val="21"/>
            </w:rPr>
          </w:pPr>
          <w:hyperlink w:anchor="_Toc139830830" w:history="1">
            <w:r w:rsidR="00344184" w:rsidRPr="002D26F2">
              <w:rPr>
                <w:rStyle w:val="ad"/>
                <w:noProof/>
              </w:rPr>
              <w:t>Article 7.6 (Conversion)</w:t>
            </w:r>
            <w:r w:rsidR="00344184">
              <w:rPr>
                <w:noProof/>
                <w:webHidden/>
              </w:rPr>
              <w:tab/>
            </w:r>
            <w:r w:rsidR="00344184">
              <w:rPr>
                <w:noProof/>
                <w:webHidden/>
              </w:rPr>
              <w:fldChar w:fldCharType="begin"/>
            </w:r>
            <w:r w:rsidR="00344184">
              <w:rPr>
                <w:noProof/>
                <w:webHidden/>
              </w:rPr>
              <w:instrText xml:space="preserve"> PAGEREF _Toc139830830 \h </w:instrText>
            </w:r>
            <w:r w:rsidR="00344184">
              <w:rPr>
                <w:noProof/>
                <w:webHidden/>
              </w:rPr>
            </w:r>
            <w:r w:rsidR="00344184">
              <w:rPr>
                <w:noProof/>
                <w:webHidden/>
              </w:rPr>
              <w:fldChar w:fldCharType="separate"/>
            </w:r>
            <w:r w:rsidR="00344184">
              <w:rPr>
                <w:noProof/>
                <w:webHidden/>
              </w:rPr>
              <w:t>10</w:t>
            </w:r>
            <w:r w:rsidR="00344184">
              <w:rPr>
                <w:noProof/>
                <w:webHidden/>
              </w:rPr>
              <w:fldChar w:fldCharType="end"/>
            </w:r>
          </w:hyperlink>
        </w:p>
        <w:p w14:paraId="7789F176" w14:textId="4433C3E9" w:rsidR="00344184" w:rsidRDefault="00721F30">
          <w:pPr>
            <w:pStyle w:val="11"/>
            <w:tabs>
              <w:tab w:val="right" w:leader="dot" w:pos="9628"/>
            </w:tabs>
            <w:spacing w:after="180"/>
            <w:rPr>
              <w:rFonts w:asciiTheme="minorHAnsi" w:hAnsiTheme="minorHAnsi"/>
              <w:noProof/>
              <w:sz w:val="21"/>
            </w:rPr>
          </w:pPr>
          <w:hyperlink w:anchor="_Toc139830831" w:history="1">
            <w:r w:rsidR="00344184" w:rsidRPr="002D26F2">
              <w:rPr>
                <w:rStyle w:val="ad"/>
                <w:noProof/>
              </w:rPr>
              <w:t>CHAPTER 8: INDEMNIFICATION AND TERM</w:t>
            </w:r>
            <w:r w:rsidR="00344184">
              <w:rPr>
                <w:noProof/>
                <w:webHidden/>
              </w:rPr>
              <w:tab/>
            </w:r>
            <w:r w:rsidR="00344184">
              <w:rPr>
                <w:noProof/>
                <w:webHidden/>
              </w:rPr>
              <w:fldChar w:fldCharType="begin"/>
            </w:r>
            <w:r w:rsidR="00344184">
              <w:rPr>
                <w:noProof/>
                <w:webHidden/>
              </w:rPr>
              <w:instrText xml:space="preserve"> PAGEREF _Toc139830831 \h </w:instrText>
            </w:r>
            <w:r w:rsidR="00344184">
              <w:rPr>
                <w:noProof/>
                <w:webHidden/>
              </w:rPr>
            </w:r>
            <w:r w:rsidR="00344184">
              <w:rPr>
                <w:noProof/>
                <w:webHidden/>
              </w:rPr>
              <w:fldChar w:fldCharType="separate"/>
            </w:r>
            <w:r w:rsidR="00344184">
              <w:rPr>
                <w:noProof/>
                <w:webHidden/>
              </w:rPr>
              <w:t>11</w:t>
            </w:r>
            <w:r w:rsidR="00344184">
              <w:rPr>
                <w:noProof/>
                <w:webHidden/>
              </w:rPr>
              <w:fldChar w:fldCharType="end"/>
            </w:r>
          </w:hyperlink>
        </w:p>
        <w:p w14:paraId="02012200" w14:textId="64A8B540" w:rsidR="00344184" w:rsidRDefault="00721F30">
          <w:pPr>
            <w:pStyle w:val="21"/>
            <w:tabs>
              <w:tab w:val="right" w:leader="dot" w:pos="9628"/>
            </w:tabs>
            <w:spacing w:after="180"/>
            <w:ind w:left="220"/>
            <w:rPr>
              <w:rFonts w:asciiTheme="minorHAnsi" w:hAnsiTheme="minorHAnsi"/>
              <w:noProof/>
              <w:sz w:val="21"/>
            </w:rPr>
          </w:pPr>
          <w:hyperlink w:anchor="_Toc139830832" w:history="1">
            <w:r w:rsidR="00344184" w:rsidRPr="002D26F2">
              <w:rPr>
                <w:rStyle w:val="ad"/>
                <w:noProof/>
              </w:rPr>
              <w:t>Article 8.1 (Indemnification)</w:t>
            </w:r>
            <w:r w:rsidR="00344184">
              <w:rPr>
                <w:noProof/>
                <w:webHidden/>
              </w:rPr>
              <w:tab/>
            </w:r>
            <w:r w:rsidR="00344184">
              <w:rPr>
                <w:noProof/>
                <w:webHidden/>
              </w:rPr>
              <w:fldChar w:fldCharType="begin"/>
            </w:r>
            <w:r w:rsidR="00344184">
              <w:rPr>
                <w:noProof/>
                <w:webHidden/>
              </w:rPr>
              <w:instrText xml:space="preserve"> PAGEREF _Toc139830832 \h </w:instrText>
            </w:r>
            <w:r w:rsidR="00344184">
              <w:rPr>
                <w:noProof/>
                <w:webHidden/>
              </w:rPr>
            </w:r>
            <w:r w:rsidR="00344184">
              <w:rPr>
                <w:noProof/>
                <w:webHidden/>
              </w:rPr>
              <w:fldChar w:fldCharType="separate"/>
            </w:r>
            <w:r w:rsidR="00344184">
              <w:rPr>
                <w:noProof/>
                <w:webHidden/>
              </w:rPr>
              <w:t>11</w:t>
            </w:r>
            <w:r w:rsidR="00344184">
              <w:rPr>
                <w:noProof/>
                <w:webHidden/>
              </w:rPr>
              <w:fldChar w:fldCharType="end"/>
            </w:r>
          </w:hyperlink>
        </w:p>
        <w:p w14:paraId="0081FD4C" w14:textId="617FF072" w:rsidR="00344184" w:rsidRDefault="00721F30">
          <w:pPr>
            <w:pStyle w:val="21"/>
            <w:tabs>
              <w:tab w:val="right" w:leader="dot" w:pos="9628"/>
            </w:tabs>
            <w:spacing w:after="180"/>
            <w:ind w:left="220"/>
            <w:rPr>
              <w:rFonts w:asciiTheme="minorHAnsi" w:hAnsiTheme="minorHAnsi"/>
              <w:noProof/>
              <w:sz w:val="21"/>
            </w:rPr>
          </w:pPr>
          <w:hyperlink w:anchor="_Toc139830833" w:history="1">
            <w:r w:rsidR="00344184" w:rsidRPr="002D26F2">
              <w:rPr>
                <w:rStyle w:val="ad"/>
                <w:noProof/>
              </w:rPr>
              <w:t>Article 8.2 (Term)</w:t>
            </w:r>
            <w:r w:rsidR="00344184">
              <w:rPr>
                <w:noProof/>
                <w:webHidden/>
              </w:rPr>
              <w:tab/>
            </w:r>
            <w:r w:rsidR="00344184">
              <w:rPr>
                <w:noProof/>
                <w:webHidden/>
              </w:rPr>
              <w:fldChar w:fldCharType="begin"/>
            </w:r>
            <w:r w:rsidR="00344184">
              <w:rPr>
                <w:noProof/>
                <w:webHidden/>
              </w:rPr>
              <w:instrText xml:space="preserve"> PAGEREF _Toc139830833 \h </w:instrText>
            </w:r>
            <w:r w:rsidR="00344184">
              <w:rPr>
                <w:noProof/>
                <w:webHidden/>
              </w:rPr>
            </w:r>
            <w:r w:rsidR="00344184">
              <w:rPr>
                <w:noProof/>
                <w:webHidden/>
              </w:rPr>
              <w:fldChar w:fldCharType="separate"/>
            </w:r>
            <w:r w:rsidR="00344184">
              <w:rPr>
                <w:noProof/>
                <w:webHidden/>
              </w:rPr>
              <w:t>11</w:t>
            </w:r>
            <w:r w:rsidR="00344184">
              <w:rPr>
                <w:noProof/>
                <w:webHidden/>
              </w:rPr>
              <w:fldChar w:fldCharType="end"/>
            </w:r>
          </w:hyperlink>
        </w:p>
        <w:p w14:paraId="15DEEEEF" w14:textId="65B54893" w:rsidR="00344184" w:rsidRDefault="00721F30">
          <w:pPr>
            <w:pStyle w:val="11"/>
            <w:tabs>
              <w:tab w:val="right" w:leader="dot" w:pos="9628"/>
            </w:tabs>
            <w:spacing w:after="180"/>
            <w:rPr>
              <w:rFonts w:asciiTheme="minorHAnsi" w:hAnsiTheme="minorHAnsi"/>
              <w:noProof/>
              <w:sz w:val="21"/>
            </w:rPr>
          </w:pPr>
          <w:hyperlink w:anchor="_Toc139830834" w:history="1">
            <w:r w:rsidR="00344184" w:rsidRPr="002D26F2">
              <w:rPr>
                <w:rStyle w:val="ad"/>
                <w:noProof/>
              </w:rPr>
              <w:t>CHAPTER 9: MISCELLANEOUS</w:t>
            </w:r>
            <w:r w:rsidR="00344184">
              <w:rPr>
                <w:noProof/>
                <w:webHidden/>
              </w:rPr>
              <w:tab/>
            </w:r>
            <w:r w:rsidR="00344184">
              <w:rPr>
                <w:noProof/>
                <w:webHidden/>
              </w:rPr>
              <w:fldChar w:fldCharType="begin"/>
            </w:r>
            <w:r w:rsidR="00344184">
              <w:rPr>
                <w:noProof/>
                <w:webHidden/>
              </w:rPr>
              <w:instrText xml:space="preserve"> PAGEREF _Toc139830834 \h </w:instrText>
            </w:r>
            <w:r w:rsidR="00344184">
              <w:rPr>
                <w:noProof/>
                <w:webHidden/>
              </w:rPr>
            </w:r>
            <w:r w:rsidR="00344184">
              <w:rPr>
                <w:noProof/>
                <w:webHidden/>
              </w:rPr>
              <w:fldChar w:fldCharType="separate"/>
            </w:r>
            <w:r w:rsidR="00344184">
              <w:rPr>
                <w:noProof/>
                <w:webHidden/>
              </w:rPr>
              <w:t>12</w:t>
            </w:r>
            <w:r w:rsidR="00344184">
              <w:rPr>
                <w:noProof/>
                <w:webHidden/>
              </w:rPr>
              <w:fldChar w:fldCharType="end"/>
            </w:r>
          </w:hyperlink>
        </w:p>
        <w:p w14:paraId="2480F247" w14:textId="2D1902E3" w:rsidR="00344184" w:rsidRDefault="00721F30">
          <w:pPr>
            <w:pStyle w:val="21"/>
            <w:tabs>
              <w:tab w:val="right" w:leader="dot" w:pos="9628"/>
            </w:tabs>
            <w:spacing w:after="180"/>
            <w:ind w:left="220"/>
            <w:rPr>
              <w:rFonts w:asciiTheme="minorHAnsi" w:hAnsiTheme="minorHAnsi"/>
              <w:noProof/>
              <w:sz w:val="21"/>
            </w:rPr>
          </w:pPr>
          <w:hyperlink w:anchor="_Toc139830835" w:history="1">
            <w:r w:rsidR="00344184" w:rsidRPr="002D26F2">
              <w:rPr>
                <w:rStyle w:val="ad"/>
                <w:noProof/>
              </w:rPr>
              <w:t>Article 9.1 (Confidentiality)</w:t>
            </w:r>
            <w:r w:rsidR="00344184">
              <w:rPr>
                <w:noProof/>
                <w:webHidden/>
              </w:rPr>
              <w:tab/>
            </w:r>
            <w:r w:rsidR="00344184">
              <w:rPr>
                <w:noProof/>
                <w:webHidden/>
              </w:rPr>
              <w:fldChar w:fldCharType="begin"/>
            </w:r>
            <w:r w:rsidR="00344184">
              <w:rPr>
                <w:noProof/>
                <w:webHidden/>
              </w:rPr>
              <w:instrText xml:space="preserve"> PAGEREF _Toc139830835 \h </w:instrText>
            </w:r>
            <w:r w:rsidR="00344184">
              <w:rPr>
                <w:noProof/>
                <w:webHidden/>
              </w:rPr>
            </w:r>
            <w:r w:rsidR="00344184">
              <w:rPr>
                <w:noProof/>
                <w:webHidden/>
              </w:rPr>
              <w:fldChar w:fldCharType="separate"/>
            </w:r>
            <w:r w:rsidR="00344184">
              <w:rPr>
                <w:noProof/>
                <w:webHidden/>
              </w:rPr>
              <w:t>12</w:t>
            </w:r>
            <w:r w:rsidR="00344184">
              <w:rPr>
                <w:noProof/>
                <w:webHidden/>
              </w:rPr>
              <w:fldChar w:fldCharType="end"/>
            </w:r>
          </w:hyperlink>
        </w:p>
        <w:p w14:paraId="01DB61FF" w14:textId="11ADE3FC" w:rsidR="00344184" w:rsidRDefault="00721F30">
          <w:pPr>
            <w:pStyle w:val="21"/>
            <w:tabs>
              <w:tab w:val="right" w:leader="dot" w:pos="9628"/>
            </w:tabs>
            <w:spacing w:after="180"/>
            <w:ind w:left="220"/>
            <w:rPr>
              <w:rFonts w:asciiTheme="minorHAnsi" w:hAnsiTheme="minorHAnsi"/>
              <w:noProof/>
              <w:sz w:val="21"/>
            </w:rPr>
          </w:pPr>
          <w:hyperlink w:anchor="_Toc139830836" w:history="1">
            <w:r w:rsidR="00344184" w:rsidRPr="002D26F2">
              <w:rPr>
                <w:rStyle w:val="ad"/>
                <w:noProof/>
              </w:rPr>
              <w:t>Article 9.2 (No Assignment)</w:t>
            </w:r>
            <w:r w:rsidR="00344184">
              <w:rPr>
                <w:noProof/>
                <w:webHidden/>
              </w:rPr>
              <w:tab/>
            </w:r>
            <w:r w:rsidR="00344184">
              <w:rPr>
                <w:noProof/>
                <w:webHidden/>
              </w:rPr>
              <w:fldChar w:fldCharType="begin"/>
            </w:r>
            <w:r w:rsidR="00344184">
              <w:rPr>
                <w:noProof/>
                <w:webHidden/>
              </w:rPr>
              <w:instrText xml:space="preserve"> PAGEREF _Toc139830836 \h </w:instrText>
            </w:r>
            <w:r w:rsidR="00344184">
              <w:rPr>
                <w:noProof/>
                <w:webHidden/>
              </w:rPr>
            </w:r>
            <w:r w:rsidR="00344184">
              <w:rPr>
                <w:noProof/>
                <w:webHidden/>
              </w:rPr>
              <w:fldChar w:fldCharType="separate"/>
            </w:r>
            <w:r w:rsidR="00344184">
              <w:rPr>
                <w:noProof/>
                <w:webHidden/>
              </w:rPr>
              <w:t>13</w:t>
            </w:r>
            <w:r w:rsidR="00344184">
              <w:rPr>
                <w:noProof/>
                <w:webHidden/>
              </w:rPr>
              <w:fldChar w:fldCharType="end"/>
            </w:r>
          </w:hyperlink>
        </w:p>
        <w:p w14:paraId="584B3546" w14:textId="27A3F428" w:rsidR="00344184" w:rsidRDefault="00721F30">
          <w:pPr>
            <w:pStyle w:val="21"/>
            <w:tabs>
              <w:tab w:val="right" w:leader="dot" w:pos="9628"/>
            </w:tabs>
            <w:spacing w:after="180"/>
            <w:ind w:left="220"/>
            <w:rPr>
              <w:rFonts w:asciiTheme="minorHAnsi" w:hAnsiTheme="minorHAnsi"/>
              <w:noProof/>
              <w:sz w:val="21"/>
            </w:rPr>
          </w:pPr>
          <w:hyperlink w:anchor="_Toc139830837" w:history="1">
            <w:r w:rsidR="00344184" w:rsidRPr="002D26F2">
              <w:rPr>
                <w:rStyle w:val="ad"/>
                <w:noProof/>
              </w:rPr>
              <w:t>Article 9.3 (Cost and Expense)</w:t>
            </w:r>
            <w:r w:rsidR="00344184">
              <w:rPr>
                <w:noProof/>
                <w:webHidden/>
              </w:rPr>
              <w:tab/>
            </w:r>
            <w:r w:rsidR="00344184">
              <w:rPr>
                <w:noProof/>
                <w:webHidden/>
              </w:rPr>
              <w:fldChar w:fldCharType="begin"/>
            </w:r>
            <w:r w:rsidR="00344184">
              <w:rPr>
                <w:noProof/>
                <w:webHidden/>
              </w:rPr>
              <w:instrText xml:space="preserve"> PAGEREF _Toc139830837 \h </w:instrText>
            </w:r>
            <w:r w:rsidR="00344184">
              <w:rPr>
                <w:noProof/>
                <w:webHidden/>
              </w:rPr>
            </w:r>
            <w:r w:rsidR="00344184">
              <w:rPr>
                <w:noProof/>
                <w:webHidden/>
              </w:rPr>
              <w:fldChar w:fldCharType="separate"/>
            </w:r>
            <w:r w:rsidR="00344184">
              <w:rPr>
                <w:noProof/>
                <w:webHidden/>
              </w:rPr>
              <w:t>13</w:t>
            </w:r>
            <w:r w:rsidR="00344184">
              <w:rPr>
                <w:noProof/>
                <w:webHidden/>
              </w:rPr>
              <w:fldChar w:fldCharType="end"/>
            </w:r>
          </w:hyperlink>
        </w:p>
        <w:p w14:paraId="58479CC4" w14:textId="590ACFB4" w:rsidR="00344184" w:rsidRDefault="00721F30">
          <w:pPr>
            <w:pStyle w:val="21"/>
            <w:tabs>
              <w:tab w:val="right" w:leader="dot" w:pos="9628"/>
            </w:tabs>
            <w:spacing w:after="180"/>
            <w:ind w:left="220"/>
            <w:rPr>
              <w:rFonts w:asciiTheme="minorHAnsi" w:hAnsiTheme="minorHAnsi"/>
              <w:noProof/>
              <w:sz w:val="21"/>
            </w:rPr>
          </w:pPr>
          <w:hyperlink w:anchor="_Toc139830838" w:history="1">
            <w:r w:rsidR="00344184" w:rsidRPr="002D26F2">
              <w:rPr>
                <w:rStyle w:val="ad"/>
                <w:noProof/>
              </w:rPr>
              <w:t>Article 9.4 (Notification)</w:t>
            </w:r>
            <w:r w:rsidR="00344184">
              <w:rPr>
                <w:noProof/>
                <w:webHidden/>
              </w:rPr>
              <w:tab/>
            </w:r>
            <w:r w:rsidR="00344184">
              <w:rPr>
                <w:noProof/>
                <w:webHidden/>
              </w:rPr>
              <w:fldChar w:fldCharType="begin"/>
            </w:r>
            <w:r w:rsidR="00344184">
              <w:rPr>
                <w:noProof/>
                <w:webHidden/>
              </w:rPr>
              <w:instrText xml:space="preserve"> PAGEREF _Toc139830838 \h </w:instrText>
            </w:r>
            <w:r w:rsidR="00344184">
              <w:rPr>
                <w:noProof/>
                <w:webHidden/>
              </w:rPr>
            </w:r>
            <w:r w:rsidR="00344184">
              <w:rPr>
                <w:noProof/>
                <w:webHidden/>
              </w:rPr>
              <w:fldChar w:fldCharType="separate"/>
            </w:r>
            <w:r w:rsidR="00344184">
              <w:rPr>
                <w:noProof/>
                <w:webHidden/>
              </w:rPr>
              <w:t>13</w:t>
            </w:r>
            <w:r w:rsidR="00344184">
              <w:rPr>
                <w:noProof/>
                <w:webHidden/>
              </w:rPr>
              <w:fldChar w:fldCharType="end"/>
            </w:r>
          </w:hyperlink>
        </w:p>
        <w:p w14:paraId="4E55EFFB" w14:textId="709BB8AB" w:rsidR="00344184" w:rsidRDefault="00721F30">
          <w:pPr>
            <w:pStyle w:val="21"/>
            <w:tabs>
              <w:tab w:val="right" w:leader="dot" w:pos="9628"/>
            </w:tabs>
            <w:spacing w:after="180"/>
            <w:ind w:left="220"/>
            <w:rPr>
              <w:rFonts w:asciiTheme="minorHAnsi" w:hAnsiTheme="minorHAnsi"/>
              <w:noProof/>
              <w:sz w:val="21"/>
            </w:rPr>
          </w:pPr>
          <w:hyperlink w:anchor="_Toc139830839" w:history="1">
            <w:r w:rsidR="00344184" w:rsidRPr="002D26F2">
              <w:rPr>
                <w:rStyle w:val="ad"/>
                <w:noProof/>
              </w:rPr>
              <w:t>Article 9.5 (Entire Agreement)</w:t>
            </w:r>
            <w:r w:rsidR="00344184">
              <w:rPr>
                <w:noProof/>
                <w:webHidden/>
              </w:rPr>
              <w:tab/>
            </w:r>
            <w:r w:rsidR="00344184">
              <w:rPr>
                <w:noProof/>
                <w:webHidden/>
              </w:rPr>
              <w:fldChar w:fldCharType="begin"/>
            </w:r>
            <w:r w:rsidR="00344184">
              <w:rPr>
                <w:noProof/>
                <w:webHidden/>
              </w:rPr>
              <w:instrText xml:space="preserve"> PAGEREF _Toc139830839 \h </w:instrText>
            </w:r>
            <w:r w:rsidR="00344184">
              <w:rPr>
                <w:noProof/>
                <w:webHidden/>
              </w:rPr>
            </w:r>
            <w:r w:rsidR="00344184">
              <w:rPr>
                <w:noProof/>
                <w:webHidden/>
              </w:rPr>
              <w:fldChar w:fldCharType="separate"/>
            </w:r>
            <w:r w:rsidR="00344184">
              <w:rPr>
                <w:noProof/>
                <w:webHidden/>
              </w:rPr>
              <w:t>13</w:t>
            </w:r>
            <w:r w:rsidR="00344184">
              <w:rPr>
                <w:noProof/>
                <w:webHidden/>
              </w:rPr>
              <w:fldChar w:fldCharType="end"/>
            </w:r>
          </w:hyperlink>
        </w:p>
        <w:p w14:paraId="51E455C9" w14:textId="2EE1AF0A" w:rsidR="00344184" w:rsidRDefault="00721F30">
          <w:pPr>
            <w:pStyle w:val="21"/>
            <w:tabs>
              <w:tab w:val="right" w:leader="dot" w:pos="9628"/>
            </w:tabs>
            <w:spacing w:after="180"/>
            <w:ind w:left="220"/>
            <w:rPr>
              <w:rFonts w:asciiTheme="minorHAnsi" w:hAnsiTheme="minorHAnsi"/>
              <w:noProof/>
              <w:sz w:val="21"/>
            </w:rPr>
          </w:pPr>
          <w:hyperlink w:anchor="_Toc139830840" w:history="1">
            <w:r w:rsidR="00344184" w:rsidRPr="002D26F2">
              <w:rPr>
                <w:rStyle w:val="ad"/>
                <w:noProof/>
              </w:rPr>
              <w:t>Article 9.6 (Force Majeure)</w:t>
            </w:r>
            <w:r w:rsidR="00344184">
              <w:rPr>
                <w:noProof/>
                <w:webHidden/>
              </w:rPr>
              <w:tab/>
            </w:r>
            <w:r w:rsidR="00344184">
              <w:rPr>
                <w:noProof/>
                <w:webHidden/>
              </w:rPr>
              <w:fldChar w:fldCharType="begin"/>
            </w:r>
            <w:r w:rsidR="00344184">
              <w:rPr>
                <w:noProof/>
                <w:webHidden/>
              </w:rPr>
              <w:instrText xml:space="preserve"> PAGEREF _Toc139830840 \h </w:instrText>
            </w:r>
            <w:r w:rsidR="00344184">
              <w:rPr>
                <w:noProof/>
                <w:webHidden/>
              </w:rPr>
            </w:r>
            <w:r w:rsidR="00344184">
              <w:rPr>
                <w:noProof/>
                <w:webHidden/>
              </w:rPr>
              <w:fldChar w:fldCharType="separate"/>
            </w:r>
            <w:r w:rsidR="00344184">
              <w:rPr>
                <w:noProof/>
                <w:webHidden/>
              </w:rPr>
              <w:t>13</w:t>
            </w:r>
            <w:r w:rsidR="00344184">
              <w:rPr>
                <w:noProof/>
                <w:webHidden/>
              </w:rPr>
              <w:fldChar w:fldCharType="end"/>
            </w:r>
          </w:hyperlink>
        </w:p>
        <w:p w14:paraId="3FBBE58C" w14:textId="2875CAB0" w:rsidR="00344184" w:rsidRDefault="00721F30">
          <w:pPr>
            <w:pStyle w:val="21"/>
            <w:tabs>
              <w:tab w:val="right" w:leader="dot" w:pos="9628"/>
            </w:tabs>
            <w:spacing w:after="180"/>
            <w:ind w:left="220"/>
            <w:rPr>
              <w:rFonts w:asciiTheme="minorHAnsi" w:hAnsiTheme="minorHAnsi"/>
              <w:noProof/>
              <w:sz w:val="21"/>
            </w:rPr>
          </w:pPr>
          <w:hyperlink w:anchor="_Toc139830841" w:history="1">
            <w:r w:rsidR="00344184" w:rsidRPr="002D26F2">
              <w:rPr>
                <w:rStyle w:val="ad"/>
                <w:noProof/>
              </w:rPr>
              <w:t>Article 9.7 (Counterparts)</w:t>
            </w:r>
            <w:r w:rsidR="00344184">
              <w:rPr>
                <w:noProof/>
                <w:webHidden/>
              </w:rPr>
              <w:tab/>
            </w:r>
            <w:r w:rsidR="00344184">
              <w:rPr>
                <w:noProof/>
                <w:webHidden/>
              </w:rPr>
              <w:fldChar w:fldCharType="begin"/>
            </w:r>
            <w:r w:rsidR="00344184">
              <w:rPr>
                <w:noProof/>
                <w:webHidden/>
              </w:rPr>
              <w:instrText xml:space="preserve"> PAGEREF _Toc139830841 \h </w:instrText>
            </w:r>
            <w:r w:rsidR="00344184">
              <w:rPr>
                <w:noProof/>
                <w:webHidden/>
              </w:rPr>
            </w:r>
            <w:r w:rsidR="00344184">
              <w:rPr>
                <w:noProof/>
                <w:webHidden/>
              </w:rPr>
              <w:fldChar w:fldCharType="separate"/>
            </w:r>
            <w:r w:rsidR="00344184">
              <w:rPr>
                <w:noProof/>
                <w:webHidden/>
              </w:rPr>
              <w:t>14</w:t>
            </w:r>
            <w:r w:rsidR="00344184">
              <w:rPr>
                <w:noProof/>
                <w:webHidden/>
              </w:rPr>
              <w:fldChar w:fldCharType="end"/>
            </w:r>
          </w:hyperlink>
        </w:p>
        <w:p w14:paraId="26620A6C" w14:textId="2528E4AD" w:rsidR="00344184" w:rsidRDefault="00721F30">
          <w:pPr>
            <w:pStyle w:val="21"/>
            <w:tabs>
              <w:tab w:val="right" w:leader="dot" w:pos="9628"/>
            </w:tabs>
            <w:spacing w:after="180"/>
            <w:ind w:left="220"/>
            <w:rPr>
              <w:rFonts w:asciiTheme="minorHAnsi" w:hAnsiTheme="minorHAnsi"/>
              <w:noProof/>
              <w:sz w:val="21"/>
            </w:rPr>
          </w:pPr>
          <w:hyperlink w:anchor="_Toc139830842" w:history="1">
            <w:r w:rsidR="00344184" w:rsidRPr="002D26F2">
              <w:rPr>
                <w:rStyle w:val="ad"/>
                <w:noProof/>
              </w:rPr>
              <w:t>Article 9.8 (Language)</w:t>
            </w:r>
            <w:r w:rsidR="00344184">
              <w:rPr>
                <w:noProof/>
                <w:webHidden/>
              </w:rPr>
              <w:tab/>
            </w:r>
            <w:r w:rsidR="00344184">
              <w:rPr>
                <w:noProof/>
                <w:webHidden/>
              </w:rPr>
              <w:fldChar w:fldCharType="begin"/>
            </w:r>
            <w:r w:rsidR="00344184">
              <w:rPr>
                <w:noProof/>
                <w:webHidden/>
              </w:rPr>
              <w:instrText xml:space="preserve"> PAGEREF _Toc139830842 \h </w:instrText>
            </w:r>
            <w:r w:rsidR="00344184">
              <w:rPr>
                <w:noProof/>
                <w:webHidden/>
              </w:rPr>
            </w:r>
            <w:r w:rsidR="00344184">
              <w:rPr>
                <w:noProof/>
                <w:webHidden/>
              </w:rPr>
              <w:fldChar w:fldCharType="separate"/>
            </w:r>
            <w:r w:rsidR="00344184">
              <w:rPr>
                <w:noProof/>
                <w:webHidden/>
              </w:rPr>
              <w:t>14</w:t>
            </w:r>
            <w:r w:rsidR="00344184">
              <w:rPr>
                <w:noProof/>
                <w:webHidden/>
              </w:rPr>
              <w:fldChar w:fldCharType="end"/>
            </w:r>
          </w:hyperlink>
        </w:p>
        <w:p w14:paraId="1A368D8E" w14:textId="5EB50AE8" w:rsidR="00344184" w:rsidRDefault="00721F30">
          <w:pPr>
            <w:pStyle w:val="21"/>
            <w:tabs>
              <w:tab w:val="right" w:leader="dot" w:pos="9628"/>
            </w:tabs>
            <w:spacing w:after="180"/>
            <w:ind w:left="220"/>
            <w:rPr>
              <w:rFonts w:asciiTheme="minorHAnsi" w:hAnsiTheme="minorHAnsi"/>
              <w:noProof/>
              <w:sz w:val="21"/>
            </w:rPr>
          </w:pPr>
          <w:hyperlink w:anchor="_Toc139830843" w:history="1">
            <w:r w:rsidR="00344184" w:rsidRPr="002D26F2">
              <w:rPr>
                <w:rStyle w:val="ad"/>
                <w:noProof/>
              </w:rPr>
              <w:t>Article 9.9 (Severability)</w:t>
            </w:r>
            <w:r w:rsidR="00344184">
              <w:rPr>
                <w:noProof/>
                <w:webHidden/>
              </w:rPr>
              <w:tab/>
            </w:r>
            <w:r w:rsidR="00344184">
              <w:rPr>
                <w:noProof/>
                <w:webHidden/>
              </w:rPr>
              <w:fldChar w:fldCharType="begin"/>
            </w:r>
            <w:r w:rsidR="00344184">
              <w:rPr>
                <w:noProof/>
                <w:webHidden/>
              </w:rPr>
              <w:instrText xml:space="preserve"> PAGEREF _Toc139830843 \h </w:instrText>
            </w:r>
            <w:r w:rsidR="00344184">
              <w:rPr>
                <w:noProof/>
                <w:webHidden/>
              </w:rPr>
            </w:r>
            <w:r w:rsidR="00344184">
              <w:rPr>
                <w:noProof/>
                <w:webHidden/>
              </w:rPr>
              <w:fldChar w:fldCharType="separate"/>
            </w:r>
            <w:r w:rsidR="00344184">
              <w:rPr>
                <w:noProof/>
                <w:webHidden/>
              </w:rPr>
              <w:t>14</w:t>
            </w:r>
            <w:r w:rsidR="00344184">
              <w:rPr>
                <w:noProof/>
                <w:webHidden/>
              </w:rPr>
              <w:fldChar w:fldCharType="end"/>
            </w:r>
          </w:hyperlink>
        </w:p>
        <w:p w14:paraId="39E13C87" w14:textId="12582AB7" w:rsidR="00344184" w:rsidRDefault="00721F30">
          <w:pPr>
            <w:pStyle w:val="21"/>
            <w:tabs>
              <w:tab w:val="right" w:leader="dot" w:pos="9628"/>
            </w:tabs>
            <w:spacing w:after="180"/>
            <w:ind w:left="220"/>
            <w:rPr>
              <w:rFonts w:asciiTheme="minorHAnsi" w:hAnsiTheme="minorHAnsi"/>
              <w:noProof/>
              <w:sz w:val="21"/>
            </w:rPr>
          </w:pPr>
          <w:hyperlink w:anchor="_Toc139830844" w:history="1">
            <w:r w:rsidR="00344184" w:rsidRPr="002D26F2">
              <w:rPr>
                <w:rStyle w:val="ad"/>
                <w:noProof/>
              </w:rPr>
              <w:t>Article 9.10 (Waiver)</w:t>
            </w:r>
            <w:r w:rsidR="00344184">
              <w:rPr>
                <w:noProof/>
                <w:webHidden/>
              </w:rPr>
              <w:tab/>
            </w:r>
            <w:r w:rsidR="00344184">
              <w:rPr>
                <w:noProof/>
                <w:webHidden/>
              </w:rPr>
              <w:fldChar w:fldCharType="begin"/>
            </w:r>
            <w:r w:rsidR="00344184">
              <w:rPr>
                <w:noProof/>
                <w:webHidden/>
              </w:rPr>
              <w:instrText xml:space="preserve"> PAGEREF _Toc139830844 \h </w:instrText>
            </w:r>
            <w:r w:rsidR="00344184">
              <w:rPr>
                <w:noProof/>
                <w:webHidden/>
              </w:rPr>
            </w:r>
            <w:r w:rsidR="00344184">
              <w:rPr>
                <w:noProof/>
                <w:webHidden/>
              </w:rPr>
              <w:fldChar w:fldCharType="separate"/>
            </w:r>
            <w:r w:rsidR="00344184">
              <w:rPr>
                <w:noProof/>
                <w:webHidden/>
              </w:rPr>
              <w:t>14</w:t>
            </w:r>
            <w:r w:rsidR="00344184">
              <w:rPr>
                <w:noProof/>
                <w:webHidden/>
              </w:rPr>
              <w:fldChar w:fldCharType="end"/>
            </w:r>
          </w:hyperlink>
        </w:p>
        <w:p w14:paraId="10DBECE0" w14:textId="24D99E25" w:rsidR="00344184" w:rsidRDefault="00721F30">
          <w:pPr>
            <w:pStyle w:val="21"/>
            <w:tabs>
              <w:tab w:val="right" w:leader="dot" w:pos="9628"/>
            </w:tabs>
            <w:spacing w:after="180"/>
            <w:ind w:left="220"/>
            <w:rPr>
              <w:rFonts w:asciiTheme="minorHAnsi" w:hAnsiTheme="minorHAnsi"/>
              <w:noProof/>
              <w:sz w:val="21"/>
            </w:rPr>
          </w:pPr>
          <w:hyperlink w:anchor="_Toc139830845" w:history="1">
            <w:r w:rsidR="00344184" w:rsidRPr="002D26F2">
              <w:rPr>
                <w:rStyle w:val="ad"/>
                <w:noProof/>
              </w:rPr>
              <w:t>Article 9.11 (Governing Law)</w:t>
            </w:r>
            <w:r w:rsidR="00344184">
              <w:rPr>
                <w:noProof/>
                <w:webHidden/>
              </w:rPr>
              <w:tab/>
            </w:r>
            <w:r w:rsidR="00344184">
              <w:rPr>
                <w:noProof/>
                <w:webHidden/>
              </w:rPr>
              <w:fldChar w:fldCharType="begin"/>
            </w:r>
            <w:r w:rsidR="00344184">
              <w:rPr>
                <w:noProof/>
                <w:webHidden/>
              </w:rPr>
              <w:instrText xml:space="preserve"> PAGEREF _Toc139830845 \h </w:instrText>
            </w:r>
            <w:r w:rsidR="00344184">
              <w:rPr>
                <w:noProof/>
                <w:webHidden/>
              </w:rPr>
            </w:r>
            <w:r w:rsidR="00344184">
              <w:rPr>
                <w:noProof/>
                <w:webHidden/>
              </w:rPr>
              <w:fldChar w:fldCharType="separate"/>
            </w:r>
            <w:r w:rsidR="00344184">
              <w:rPr>
                <w:noProof/>
                <w:webHidden/>
              </w:rPr>
              <w:t>14</w:t>
            </w:r>
            <w:r w:rsidR="00344184">
              <w:rPr>
                <w:noProof/>
                <w:webHidden/>
              </w:rPr>
              <w:fldChar w:fldCharType="end"/>
            </w:r>
          </w:hyperlink>
        </w:p>
        <w:p w14:paraId="601AFB14" w14:textId="470B2650" w:rsidR="00344184" w:rsidRDefault="00721F30">
          <w:pPr>
            <w:pStyle w:val="21"/>
            <w:tabs>
              <w:tab w:val="right" w:leader="dot" w:pos="9628"/>
            </w:tabs>
            <w:spacing w:after="180"/>
            <w:ind w:left="220"/>
            <w:rPr>
              <w:rFonts w:asciiTheme="minorHAnsi" w:hAnsiTheme="minorHAnsi"/>
              <w:noProof/>
              <w:sz w:val="21"/>
            </w:rPr>
          </w:pPr>
          <w:hyperlink w:anchor="_Toc139830846" w:history="1">
            <w:r w:rsidR="00344184" w:rsidRPr="002D26F2">
              <w:rPr>
                <w:rStyle w:val="ad"/>
                <w:noProof/>
              </w:rPr>
              <w:t>Article 9.12 (Dispute Settlement)</w:t>
            </w:r>
            <w:r w:rsidR="00344184">
              <w:rPr>
                <w:noProof/>
                <w:webHidden/>
              </w:rPr>
              <w:tab/>
            </w:r>
            <w:r w:rsidR="00344184">
              <w:rPr>
                <w:noProof/>
                <w:webHidden/>
              </w:rPr>
              <w:fldChar w:fldCharType="begin"/>
            </w:r>
            <w:r w:rsidR="00344184">
              <w:rPr>
                <w:noProof/>
                <w:webHidden/>
              </w:rPr>
              <w:instrText xml:space="preserve"> PAGEREF _Toc139830846 \h </w:instrText>
            </w:r>
            <w:r w:rsidR="00344184">
              <w:rPr>
                <w:noProof/>
                <w:webHidden/>
              </w:rPr>
            </w:r>
            <w:r w:rsidR="00344184">
              <w:rPr>
                <w:noProof/>
                <w:webHidden/>
              </w:rPr>
              <w:fldChar w:fldCharType="separate"/>
            </w:r>
            <w:r w:rsidR="00344184">
              <w:rPr>
                <w:noProof/>
                <w:webHidden/>
              </w:rPr>
              <w:t>14</w:t>
            </w:r>
            <w:r w:rsidR="00344184">
              <w:rPr>
                <w:noProof/>
                <w:webHidden/>
              </w:rPr>
              <w:fldChar w:fldCharType="end"/>
            </w:r>
          </w:hyperlink>
        </w:p>
        <w:p w14:paraId="061F26D4" w14:textId="0B4F61E8" w:rsidR="00344184" w:rsidRDefault="00721F30">
          <w:pPr>
            <w:pStyle w:val="11"/>
            <w:tabs>
              <w:tab w:val="right" w:leader="dot" w:pos="9628"/>
            </w:tabs>
            <w:spacing w:after="180"/>
            <w:rPr>
              <w:rFonts w:asciiTheme="minorHAnsi" w:hAnsiTheme="minorHAnsi"/>
              <w:noProof/>
              <w:sz w:val="21"/>
            </w:rPr>
          </w:pPr>
          <w:hyperlink w:anchor="_Toc139830847" w:history="1">
            <w:r w:rsidR="00344184" w:rsidRPr="002D26F2">
              <w:rPr>
                <w:rStyle w:val="ad"/>
                <w:noProof/>
              </w:rPr>
              <w:t>Schedule 1.1 (Definition)</w:t>
            </w:r>
            <w:r w:rsidR="00344184">
              <w:rPr>
                <w:noProof/>
                <w:webHidden/>
              </w:rPr>
              <w:tab/>
            </w:r>
            <w:r w:rsidR="00344184">
              <w:rPr>
                <w:noProof/>
                <w:webHidden/>
              </w:rPr>
              <w:fldChar w:fldCharType="begin"/>
            </w:r>
            <w:r w:rsidR="00344184">
              <w:rPr>
                <w:noProof/>
                <w:webHidden/>
              </w:rPr>
              <w:instrText xml:space="preserve"> PAGEREF _Toc139830847 \h </w:instrText>
            </w:r>
            <w:r w:rsidR="00344184">
              <w:rPr>
                <w:noProof/>
                <w:webHidden/>
              </w:rPr>
            </w:r>
            <w:r w:rsidR="00344184">
              <w:rPr>
                <w:noProof/>
                <w:webHidden/>
              </w:rPr>
              <w:fldChar w:fldCharType="separate"/>
            </w:r>
            <w:r w:rsidR="00344184">
              <w:rPr>
                <w:noProof/>
                <w:webHidden/>
              </w:rPr>
              <w:t>20</w:t>
            </w:r>
            <w:r w:rsidR="00344184">
              <w:rPr>
                <w:noProof/>
                <w:webHidden/>
              </w:rPr>
              <w:fldChar w:fldCharType="end"/>
            </w:r>
          </w:hyperlink>
        </w:p>
        <w:p w14:paraId="74215074" w14:textId="02C9C2DE" w:rsidR="00344184" w:rsidRDefault="00721F30">
          <w:pPr>
            <w:pStyle w:val="11"/>
            <w:tabs>
              <w:tab w:val="right" w:leader="dot" w:pos="9628"/>
            </w:tabs>
            <w:spacing w:after="180"/>
            <w:rPr>
              <w:rFonts w:asciiTheme="minorHAnsi" w:hAnsiTheme="minorHAnsi"/>
              <w:noProof/>
              <w:sz w:val="21"/>
            </w:rPr>
          </w:pPr>
          <w:hyperlink w:anchor="_Toc139830848" w:history="1">
            <w:r w:rsidR="00344184" w:rsidRPr="002D26F2">
              <w:rPr>
                <w:rStyle w:val="ad"/>
                <w:noProof/>
              </w:rPr>
              <w:t>Schedule 2.1 (Capital Structure)</w:t>
            </w:r>
            <w:r w:rsidR="00344184">
              <w:rPr>
                <w:noProof/>
                <w:webHidden/>
              </w:rPr>
              <w:tab/>
            </w:r>
            <w:r w:rsidR="00344184">
              <w:rPr>
                <w:noProof/>
                <w:webHidden/>
              </w:rPr>
              <w:fldChar w:fldCharType="begin"/>
            </w:r>
            <w:r w:rsidR="00344184">
              <w:rPr>
                <w:noProof/>
                <w:webHidden/>
              </w:rPr>
              <w:instrText xml:space="preserve"> PAGEREF _Toc139830848 \h </w:instrText>
            </w:r>
            <w:r w:rsidR="00344184">
              <w:rPr>
                <w:noProof/>
                <w:webHidden/>
              </w:rPr>
            </w:r>
            <w:r w:rsidR="00344184">
              <w:rPr>
                <w:noProof/>
                <w:webHidden/>
              </w:rPr>
              <w:fldChar w:fldCharType="separate"/>
            </w:r>
            <w:r w:rsidR="00344184">
              <w:rPr>
                <w:noProof/>
                <w:webHidden/>
              </w:rPr>
              <w:t>22</w:t>
            </w:r>
            <w:r w:rsidR="00344184">
              <w:rPr>
                <w:noProof/>
                <w:webHidden/>
              </w:rPr>
              <w:fldChar w:fldCharType="end"/>
            </w:r>
          </w:hyperlink>
        </w:p>
        <w:p w14:paraId="3D18703F" w14:textId="356F1DAF" w:rsidR="00344184" w:rsidRDefault="00721F30">
          <w:pPr>
            <w:pStyle w:val="11"/>
            <w:tabs>
              <w:tab w:val="right" w:leader="dot" w:pos="9628"/>
            </w:tabs>
            <w:spacing w:after="180"/>
            <w:rPr>
              <w:rFonts w:asciiTheme="minorHAnsi" w:hAnsiTheme="minorHAnsi"/>
              <w:noProof/>
              <w:sz w:val="21"/>
            </w:rPr>
          </w:pPr>
          <w:hyperlink w:anchor="_Toc139830849" w:history="1">
            <w:r w:rsidR="00344184" w:rsidRPr="002D26F2">
              <w:rPr>
                <w:rStyle w:val="ad"/>
                <w:noProof/>
              </w:rPr>
              <w:t>Schedule 3.1 (Dividends Preference Scheme)</w:t>
            </w:r>
            <w:r w:rsidR="00344184">
              <w:rPr>
                <w:noProof/>
                <w:webHidden/>
              </w:rPr>
              <w:tab/>
            </w:r>
            <w:r w:rsidR="00344184">
              <w:rPr>
                <w:noProof/>
                <w:webHidden/>
              </w:rPr>
              <w:fldChar w:fldCharType="begin"/>
            </w:r>
            <w:r w:rsidR="00344184">
              <w:rPr>
                <w:noProof/>
                <w:webHidden/>
              </w:rPr>
              <w:instrText xml:space="preserve"> PAGEREF _Toc139830849 \h </w:instrText>
            </w:r>
            <w:r w:rsidR="00344184">
              <w:rPr>
                <w:noProof/>
                <w:webHidden/>
              </w:rPr>
            </w:r>
            <w:r w:rsidR="00344184">
              <w:rPr>
                <w:noProof/>
                <w:webHidden/>
              </w:rPr>
              <w:fldChar w:fldCharType="separate"/>
            </w:r>
            <w:r w:rsidR="00344184">
              <w:rPr>
                <w:noProof/>
                <w:webHidden/>
              </w:rPr>
              <w:t>23</w:t>
            </w:r>
            <w:r w:rsidR="00344184">
              <w:rPr>
                <w:noProof/>
                <w:webHidden/>
              </w:rPr>
              <w:fldChar w:fldCharType="end"/>
            </w:r>
          </w:hyperlink>
        </w:p>
        <w:p w14:paraId="6D96EF56" w14:textId="7C281ECA" w:rsidR="00344184" w:rsidRDefault="00721F30">
          <w:pPr>
            <w:pStyle w:val="11"/>
            <w:tabs>
              <w:tab w:val="right" w:leader="dot" w:pos="9628"/>
            </w:tabs>
            <w:spacing w:after="180"/>
            <w:rPr>
              <w:rFonts w:asciiTheme="minorHAnsi" w:hAnsiTheme="minorHAnsi"/>
              <w:noProof/>
              <w:sz w:val="21"/>
            </w:rPr>
          </w:pPr>
          <w:hyperlink w:anchor="_Toc139830850" w:history="1">
            <w:r w:rsidR="00344184" w:rsidRPr="002D26F2">
              <w:rPr>
                <w:rStyle w:val="ad"/>
                <w:noProof/>
              </w:rPr>
              <w:t>Schedule 3.2 (Liquidation Preference Scheme)</w:t>
            </w:r>
            <w:r w:rsidR="00344184">
              <w:rPr>
                <w:noProof/>
                <w:webHidden/>
              </w:rPr>
              <w:tab/>
            </w:r>
            <w:r w:rsidR="00344184">
              <w:rPr>
                <w:noProof/>
                <w:webHidden/>
              </w:rPr>
              <w:fldChar w:fldCharType="begin"/>
            </w:r>
            <w:r w:rsidR="00344184">
              <w:rPr>
                <w:noProof/>
                <w:webHidden/>
              </w:rPr>
              <w:instrText xml:space="preserve"> PAGEREF _Toc139830850 \h </w:instrText>
            </w:r>
            <w:r w:rsidR="00344184">
              <w:rPr>
                <w:noProof/>
                <w:webHidden/>
              </w:rPr>
            </w:r>
            <w:r w:rsidR="00344184">
              <w:rPr>
                <w:noProof/>
                <w:webHidden/>
              </w:rPr>
              <w:fldChar w:fldCharType="separate"/>
            </w:r>
            <w:r w:rsidR="00344184">
              <w:rPr>
                <w:noProof/>
                <w:webHidden/>
              </w:rPr>
              <w:t>24</w:t>
            </w:r>
            <w:r w:rsidR="00344184">
              <w:rPr>
                <w:noProof/>
                <w:webHidden/>
              </w:rPr>
              <w:fldChar w:fldCharType="end"/>
            </w:r>
          </w:hyperlink>
        </w:p>
        <w:p w14:paraId="526896E6" w14:textId="5E7E1DFF" w:rsidR="00344184" w:rsidRDefault="00721F30">
          <w:pPr>
            <w:pStyle w:val="11"/>
            <w:tabs>
              <w:tab w:val="right" w:leader="dot" w:pos="9628"/>
            </w:tabs>
            <w:spacing w:after="180"/>
            <w:rPr>
              <w:rFonts w:asciiTheme="minorHAnsi" w:hAnsiTheme="minorHAnsi"/>
              <w:noProof/>
              <w:sz w:val="21"/>
            </w:rPr>
          </w:pPr>
          <w:hyperlink w:anchor="_Toc139830851" w:history="1">
            <w:r w:rsidR="00344184" w:rsidRPr="002D26F2">
              <w:rPr>
                <w:rStyle w:val="ad"/>
                <w:noProof/>
              </w:rPr>
              <w:t>Schedule 3.3 (Deemed Liquidation Event)</w:t>
            </w:r>
            <w:r w:rsidR="00344184">
              <w:rPr>
                <w:noProof/>
                <w:webHidden/>
              </w:rPr>
              <w:tab/>
            </w:r>
            <w:r w:rsidR="00344184">
              <w:rPr>
                <w:noProof/>
                <w:webHidden/>
              </w:rPr>
              <w:fldChar w:fldCharType="begin"/>
            </w:r>
            <w:r w:rsidR="00344184">
              <w:rPr>
                <w:noProof/>
                <w:webHidden/>
              </w:rPr>
              <w:instrText xml:space="preserve"> PAGEREF _Toc139830851 \h </w:instrText>
            </w:r>
            <w:r w:rsidR="00344184">
              <w:rPr>
                <w:noProof/>
                <w:webHidden/>
              </w:rPr>
            </w:r>
            <w:r w:rsidR="00344184">
              <w:rPr>
                <w:noProof/>
                <w:webHidden/>
              </w:rPr>
              <w:fldChar w:fldCharType="separate"/>
            </w:r>
            <w:r w:rsidR="00344184">
              <w:rPr>
                <w:noProof/>
                <w:webHidden/>
              </w:rPr>
              <w:t>25</w:t>
            </w:r>
            <w:r w:rsidR="00344184">
              <w:rPr>
                <w:noProof/>
                <w:webHidden/>
              </w:rPr>
              <w:fldChar w:fldCharType="end"/>
            </w:r>
          </w:hyperlink>
        </w:p>
        <w:p w14:paraId="1171DBAF" w14:textId="7FDAC33A" w:rsidR="00344184" w:rsidRDefault="00721F30">
          <w:pPr>
            <w:pStyle w:val="11"/>
            <w:tabs>
              <w:tab w:val="right" w:leader="dot" w:pos="9628"/>
            </w:tabs>
            <w:spacing w:after="180"/>
            <w:rPr>
              <w:rFonts w:asciiTheme="minorHAnsi" w:hAnsiTheme="minorHAnsi"/>
              <w:noProof/>
              <w:sz w:val="21"/>
            </w:rPr>
          </w:pPr>
          <w:hyperlink w:anchor="_Toc139830852" w:history="1">
            <w:r w:rsidR="00344184" w:rsidRPr="002D26F2">
              <w:rPr>
                <w:rStyle w:val="ad"/>
                <w:noProof/>
              </w:rPr>
              <w:t>Schedule 4.1 (Terms of Stock Option)</w:t>
            </w:r>
            <w:r w:rsidR="00344184">
              <w:rPr>
                <w:noProof/>
                <w:webHidden/>
              </w:rPr>
              <w:tab/>
            </w:r>
            <w:r w:rsidR="00344184">
              <w:rPr>
                <w:noProof/>
                <w:webHidden/>
              </w:rPr>
              <w:fldChar w:fldCharType="begin"/>
            </w:r>
            <w:r w:rsidR="00344184">
              <w:rPr>
                <w:noProof/>
                <w:webHidden/>
              </w:rPr>
              <w:instrText xml:space="preserve"> PAGEREF _Toc139830852 \h </w:instrText>
            </w:r>
            <w:r w:rsidR="00344184">
              <w:rPr>
                <w:noProof/>
                <w:webHidden/>
              </w:rPr>
            </w:r>
            <w:r w:rsidR="00344184">
              <w:rPr>
                <w:noProof/>
                <w:webHidden/>
              </w:rPr>
              <w:fldChar w:fldCharType="separate"/>
            </w:r>
            <w:r w:rsidR="00344184">
              <w:rPr>
                <w:noProof/>
                <w:webHidden/>
              </w:rPr>
              <w:t>26</w:t>
            </w:r>
            <w:r w:rsidR="00344184">
              <w:rPr>
                <w:noProof/>
                <w:webHidden/>
              </w:rPr>
              <w:fldChar w:fldCharType="end"/>
            </w:r>
          </w:hyperlink>
        </w:p>
        <w:p w14:paraId="58059227" w14:textId="2BE73121" w:rsidR="00344184" w:rsidRDefault="00721F30">
          <w:pPr>
            <w:pStyle w:val="11"/>
            <w:tabs>
              <w:tab w:val="right" w:leader="dot" w:pos="9628"/>
            </w:tabs>
            <w:spacing w:after="180"/>
            <w:rPr>
              <w:rFonts w:asciiTheme="minorHAnsi" w:hAnsiTheme="minorHAnsi"/>
              <w:noProof/>
              <w:sz w:val="21"/>
            </w:rPr>
          </w:pPr>
          <w:hyperlink w:anchor="_Toc139830853" w:history="1">
            <w:r w:rsidR="00344184" w:rsidRPr="002D26F2">
              <w:rPr>
                <w:rStyle w:val="ad"/>
                <w:noProof/>
              </w:rPr>
              <w:t>Schedule 5.4 (Reserved Matters)</w:t>
            </w:r>
            <w:r w:rsidR="00344184">
              <w:rPr>
                <w:noProof/>
                <w:webHidden/>
              </w:rPr>
              <w:tab/>
            </w:r>
            <w:r w:rsidR="00344184">
              <w:rPr>
                <w:noProof/>
                <w:webHidden/>
              </w:rPr>
              <w:fldChar w:fldCharType="begin"/>
            </w:r>
            <w:r w:rsidR="00344184">
              <w:rPr>
                <w:noProof/>
                <w:webHidden/>
              </w:rPr>
              <w:instrText xml:space="preserve"> PAGEREF _Toc139830853 \h </w:instrText>
            </w:r>
            <w:r w:rsidR="00344184">
              <w:rPr>
                <w:noProof/>
                <w:webHidden/>
              </w:rPr>
            </w:r>
            <w:r w:rsidR="00344184">
              <w:rPr>
                <w:noProof/>
                <w:webHidden/>
              </w:rPr>
              <w:fldChar w:fldCharType="separate"/>
            </w:r>
            <w:r w:rsidR="00344184">
              <w:rPr>
                <w:noProof/>
                <w:webHidden/>
              </w:rPr>
              <w:t>27</w:t>
            </w:r>
            <w:r w:rsidR="00344184">
              <w:rPr>
                <w:noProof/>
                <w:webHidden/>
              </w:rPr>
              <w:fldChar w:fldCharType="end"/>
            </w:r>
          </w:hyperlink>
        </w:p>
        <w:p w14:paraId="68C4CA3E" w14:textId="7FB36305" w:rsidR="00344184" w:rsidRDefault="00721F30">
          <w:pPr>
            <w:pStyle w:val="11"/>
            <w:tabs>
              <w:tab w:val="right" w:leader="dot" w:pos="9628"/>
            </w:tabs>
            <w:spacing w:after="180"/>
            <w:rPr>
              <w:rFonts w:asciiTheme="minorHAnsi" w:hAnsiTheme="minorHAnsi"/>
              <w:noProof/>
              <w:sz w:val="21"/>
            </w:rPr>
          </w:pPr>
          <w:hyperlink w:anchor="_Toc139830854" w:history="1">
            <w:r w:rsidR="00344184" w:rsidRPr="002D26F2">
              <w:rPr>
                <w:rStyle w:val="ad"/>
                <w:noProof/>
              </w:rPr>
              <w:t>Schedule 5.5 (Reporting)</w:t>
            </w:r>
            <w:r w:rsidR="00344184">
              <w:rPr>
                <w:noProof/>
                <w:webHidden/>
              </w:rPr>
              <w:tab/>
            </w:r>
            <w:r w:rsidR="00344184">
              <w:rPr>
                <w:noProof/>
                <w:webHidden/>
              </w:rPr>
              <w:fldChar w:fldCharType="begin"/>
            </w:r>
            <w:r w:rsidR="00344184">
              <w:rPr>
                <w:noProof/>
                <w:webHidden/>
              </w:rPr>
              <w:instrText xml:space="preserve"> PAGEREF _Toc139830854 \h </w:instrText>
            </w:r>
            <w:r w:rsidR="00344184">
              <w:rPr>
                <w:noProof/>
                <w:webHidden/>
              </w:rPr>
            </w:r>
            <w:r w:rsidR="00344184">
              <w:rPr>
                <w:noProof/>
                <w:webHidden/>
              </w:rPr>
              <w:fldChar w:fldCharType="separate"/>
            </w:r>
            <w:r w:rsidR="00344184">
              <w:rPr>
                <w:noProof/>
                <w:webHidden/>
              </w:rPr>
              <w:t>28</w:t>
            </w:r>
            <w:r w:rsidR="00344184">
              <w:rPr>
                <w:noProof/>
                <w:webHidden/>
              </w:rPr>
              <w:fldChar w:fldCharType="end"/>
            </w:r>
          </w:hyperlink>
        </w:p>
        <w:p w14:paraId="608F91D3" w14:textId="2E812FC2" w:rsidR="00344184" w:rsidRDefault="00721F30">
          <w:pPr>
            <w:pStyle w:val="11"/>
            <w:tabs>
              <w:tab w:val="right" w:leader="dot" w:pos="9628"/>
            </w:tabs>
            <w:spacing w:after="180"/>
            <w:rPr>
              <w:rFonts w:asciiTheme="minorHAnsi" w:hAnsiTheme="minorHAnsi"/>
              <w:noProof/>
              <w:sz w:val="21"/>
            </w:rPr>
          </w:pPr>
          <w:hyperlink w:anchor="_Toc139830855" w:history="1">
            <w:r w:rsidR="00344184" w:rsidRPr="002D26F2">
              <w:rPr>
                <w:rStyle w:val="ad"/>
                <w:noProof/>
              </w:rPr>
              <w:t>Schedule 6.1 (Concurrent Office),</w:t>
            </w:r>
            <w:r w:rsidR="00344184">
              <w:rPr>
                <w:noProof/>
                <w:webHidden/>
              </w:rPr>
              <w:tab/>
            </w:r>
            <w:r w:rsidR="00344184">
              <w:rPr>
                <w:noProof/>
                <w:webHidden/>
              </w:rPr>
              <w:fldChar w:fldCharType="begin"/>
            </w:r>
            <w:r w:rsidR="00344184">
              <w:rPr>
                <w:noProof/>
                <w:webHidden/>
              </w:rPr>
              <w:instrText xml:space="preserve"> PAGEREF _Toc139830855 \h </w:instrText>
            </w:r>
            <w:r w:rsidR="00344184">
              <w:rPr>
                <w:noProof/>
                <w:webHidden/>
              </w:rPr>
            </w:r>
            <w:r w:rsidR="00344184">
              <w:rPr>
                <w:noProof/>
                <w:webHidden/>
              </w:rPr>
              <w:fldChar w:fldCharType="separate"/>
            </w:r>
            <w:r w:rsidR="00344184">
              <w:rPr>
                <w:noProof/>
                <w:webHidden/>
              </w:rPr>
              <w:t>29</w:t>
            </w:r>
            <w:r w:rsidR="00344184">
              <w:rPr>
                <w:noProof/>
                <w:webHidden/>
              </w:rPr>
              <w:fldChar w:fldCharType="end"/>
            </w:r>
          </w:hyperlink>
        </w:p>
        <w:p w14:paraId="7EDA3BAB" w14:textId="5D80FD96" w:rsidR="00344184" w:rsidRDefault="00721F30">
          <w:pPr>
            <w:pStyle w:val="11"/>
            <w:tabs>
              <w:tab w:val="right" w:leader="dot" w:pos="9628"/>
            </w:tabs>
            <w:spacing w:after="180"/>
            <w:rPr>
              <w:rFonts w:asciiTheme="minorHAnsi" w:hAnsiTheme="minorHAnsi"/>
              <w:noProof/>
              <w:sz w:val="21"/>
            </w:rPr>
          </w:pPr>
          <w:hyperlink w:anchor="_Toc139830856" w:history="1">
            <w:r w:rsidR="00344184" w:rsidRPr="002D26F2">
              <w:rPr>
                <w:rStyle w:val="ad"/>
                <w:noProof/>
              </w:rPr>
              <w:t>Schedule 9.4 (Notification)</w:t>
            </w:r>
            <w:r w:rsidR="00344184">
              <w:rPr>
                <w:noProof/>
                <w:webHidden/>
              </w:rPr>
              <w:tab/>
            </w:r>
            <w:r w:rsidR="00344184">
              <w:rPr>
                <w:noProof/>
                <w:webHidden/>
              </w:rPr>
              <w:fldChar w:fldCharType="begin"/>
            </w:r>
            <w:r w:rsidR="00344184">
              <w:rPr>
                <w:noProof/>
                <w:webHidden/>
              </w:rPr>
              <w:instrText xml:space="preserve"> PAGEREF _Toc139830856 \h </w:instrText>
            </w:r>
            <w:r w:rsidR="00344184">
              <w:rPr>
                <w:noProof/>
                <w:webHidden/>
              </w:rPr>
            </w:r>
            <w:r w:rsidR="00344184">
              <w:rPr>
                <w:noProof/>
                <w:webHidden/>
              </w:rPr>
              <w:fldChar w:fldCharType="separate"/>
            </w:r>
            <w:r w:rsidR="00344184">
              <w:rPr>
                <w:noProof/>
                <w:webHidden/>
              </w:rPr>
              <w:t>30</w:t>
            </w:r>
            <w:r w:rsidR="00344184">
              <w:rPr>
                <w:noProof/>
                <w:webHidden/>
              </w:rPr>
              <w:fldChar w:fldCharType="end"/>
            </w:r>
          </w:hyperlink>
        </w:p>
        <w:p w14:paraId="1759500A" w14:textId="4D8819D5" w:rsidR="00A81288" w:rsidRDefault="00A81288">
          <w:pPr>
            <w:spacing w:before="90" w:after="180"/>
          </w:pPr>
          <w:r>
            <w:rPr>
              <w:b/>
              <w:bCs/>
              <w:lang w:val="ja-JP"/>
            </w:rPr>
            <w:fldChar w:fldCharType="end"/>
          </w:r>
        </w:p>
      </w:sdtContent>
    </w:sdt>
    <w:p w14:paraId="586057B6" w14:textId="77777777" w:rsidR="00754E8F" w:rsidRDefault="00754E8F" w:rsidP="00754E8F">
      <w:pPr>
        <w:spacing w:before="90" w:after="180"/>
        <w:jc w:val="center"/>
      </w:pPr>
      <w:r>
        <w:rPr>
          <w:rFonts w:hint="eastAsia"/>
        </w:rPr>
        <w:t>(</w:t>
      </w:r>
      <w:r w:rsidRPr="00AF0B1C">
        <w:t>The remainder of this pa</w:t>
      </w:r>
      <w:r>
        <w:t>ge is intentionally left blank</w:t>
      </w:r>
      <w:r>
        <w:rPr>
          <w:rFonts w:hint="eastAsia"/>
        </w:rPr>
        <w:t>)</w:t>
      </w:r>
    </w:p>
    <w:p w14:paraId="0311D748" w14:textId="77777777" w:rsidR="00322EF3" w:rsidRPr="00754E8F" w:rsidRDefault="00322EF3" w:rsidP="002F5B82">
      <w:pPr>
        <w:spacing w:before="90" w:after="180"/>
      </w:pPr>
    </w:p>
    <w:p w14:paraId="5E7CA9CA" w14:textId="77777777" w:rsidR="003F49D8" w:rsidRDefault="003F49D8">
      <w:pPr>
        <w:widowControl/>
        <w:spacing w:before="90" w:after="180"/>
      </w:pPr>
      <w:r>
        <w:br w:type="page"/>
      </w:r>
    </w:p>
    <w:p w14:paraId="6F8A92E8" w14:textId="30C5F7BB" w:rsidR="0082749A" w:rsidRDefault="0082749A" w:rsidP="0082749A">
      <w:pPr>
        <w:spacing w:before="90" w:after="180"/>
      </w:pPr>
      <w:r>
        <w:rPr>
          <w:rFonts w:hint="eastAsia"/>
        </w:rPr>
        <w:lastRenderedPageBreak/>
        <w:t xml:space="preserve">This </w:t>
      </w:r>
      <w:r>
        <w:t>Shareholders’ Agreement (the “</w:t>
      </w:r>
      <w:r w:rsidRPr="00125FA1">
        <w:rPr>
          <w:rStyle w:val="aff"/>
        </w:rPr>
        <w:t>Agreement</w:t>
      </w:r>
      <w:r>
        <w:t xml:space="preserve">”) is entered into on </w:t>
      </w:r>
      <w:r w:rsidRPr="009039BE">
        <w:rPr>
          <w:highlight w:val="yellow"/>
        </w:rPr>
        <w:t>[D</w:t>
      </w:r>
      <w:r>
        <w:rPr>
          <w:highlight w:val="yellow"/>
        </w:rPr>
        <w:t>ate</w:t>
      </w:r>
      <w:r w:rsidRPr="009039BE">
        <w:rPr>
          <w:highlight w:val="yellow"/>
        </w:rPr>
        <w:t>]</w:t>
      </w:r>
      <w:r>
        <w:t xml:space="preserve"> by and among:</w:t>
      </w:r>
    </w:p>
    <w:p w14:paraId="3232CE09" w14:textId="38F41397" w:rsidR="0082749A" w:rsidRPr="00F977C1" w:rsidRDefault="00F977C1" w:rsidP="00F977C1">
      <w:pPr>
        <w:pStyle w:val="aff0"/>
        <w:spacing w:before="90" w:after="180"/>
        <w:ind w:left="660" w:hanging="660"/>
      </w:pPr>
      <w:r w:rsidRPr="00F977C1">
        <w:t>(1)</w:t>
      </w:r>
      <w:r w:rsidRPr="00F977C1">
        <w:tab/>
      </w:r>
      <w:r w:rsidR="0082749A" w:rsidRPr="00F977C1">
        <w:rPr>
          <w:highlight w:val="yellow"/>
        </w:rPr>
        <w:t>[Name of “Company”]</w:t>
      </w:r>
      <w:r w:rsidR="0082749A" w:rsidRPr="00F977C1">
        <w:t xml:space="preserve">, a corporation duly organized and existing under the Laws of </w:t>
      </w:r>
      <w:r w:rsidR="0082749A" w:rsidRPr="00F977C1">
        <w:rPr>
          <w:highlight w:val="yellow"/>
        </w:rPr>
        <w:t>[Country]</w:t>
      </w:r>
      <w:r w:rsidR="0082749A" w:rsidRPr="00F977C1">
        <w:t>,</w:t>
      </w:r>
      <w:r w:rsidR="00484D03" w:rsidRPr="00F977C1">
        <w:t xml:space="preserve"> </w:t>
      </w:r>
      <w:r w:rsidR="0082749A" w:rsidRPr="00F977C1">
        <w:t xml:space="preserve">having its registered office located at </w:t>
      </w:r>
      <w:r w:rsidR="0082749A" w:rsidRPr="00F977C1">
        <w:rPr>
          <w:highlight w:val="yellow"/>
        </w:rPr>
        <w:t>[Registered Address]</w:t>
      </w:r>
      <w:r w:rsidR="0082749A" w:rsidRPr="00F977C1">
        <w:t xml:space="preserve"> (the “</w:t>
      </w:r>
      <w:r w:rsidR="0082749A" w:rsidRPr="008B40FB">
        <w:rPr>
          <w:rStyle w:val="aff"/>
        </w:rPr>
        <w:t>Company</w:t>
      </w:r>
      <w:r w:rsidR="0082749A" w:rsidRPr="00F977C1">
        <w:t>”);</w:t>
      </w:r>
    </w:p>
    <w:p w14:paraId="6216FD91" w14:textId="08E02E8E" w:rsidR="0082749A" w:rsidRDefault="00F977C1" w:rsidP="00F977C1">
      <w:pPr>
        <w:pStyle w:val="aff0"/>
        <w:spacing w:before="90" w:after="180"/>
        <w:ind w:left="660" w:hanging="660"/>
      </w:pPr>
      <w:r w:rsidRPr="00F977C1">
        <w:t>(</w:t>
      </w:r>
      <w:r>
        <w:t>2</w:t>
      </w:r>
      <w:r w:rsidRPr="00F977C1">
        <w:t>)</w:t>
      </w:r>
      <w:r w:rsidRPr="00F977C1">
        <w:tab/>
      </w:r>
      <w:r w:rsidRPr="00F977C1">
        <w:rPr>
          <w:highlight w:val="yellow"/>
        </w:rPr>
        <w:t xml:space="preserve"> </w:t>
      </w:r>
      <w:r w:rsidR="0082749A" w:rsidRPr="00F977C1">
        <w:rPr>
          <w:highlight w:val="yellow"/>
        </w:rPr>
        <w:t>[Name of “</w:t>
      </w:r>
      <w:r w:rsidR="006914BF">
        <w:rPr>
          <w:rFonts w:hint="eastAsia"/>
          <w:highlight w:val="yellow"/>
        </w:rPr>
        <w:t>Founder</w:t>
      </w:r>
      <w:r w:rsidR="0082749A" w:rsidRPr="00F977C1">
        <w:rPr>
          <w:highlight w:val="yellow"/>
        </w:rPr>
        <w:t>”]</w:t>
      </w:r>
      <w:r w:rsidR="0082749A" w:rsidRPr="00F977C1">
        <w:t xml:space="preserve">, a </w:t>
      </w:r>
      <w:r w:rsidR="007E085F">
        <w:t>natural person,</w:t>
      </w:r>
      <w:r w:rsidR="0082749A" w:rsidRPr="00F977C1">
        <w:t xml:space="preserve"> </w:t>
      </w:r>
      <w:r w:rsidR="0082749A" w:rsidRPr="00F977C1">
        <w:rPr>
          <w:highlight w:val="yellow"/>
        </w:rPr>
        <w:t>[Country]</w:t>
      </w:r>
      <w:r w:rsidR="007E085F">
        <w:t xml:space="preserve"> citizen</w:t>
      </w:r>
      <w:r w:rsidR="0082749A" w:rsidRPr="00F977C1">
        <w:t xml:space="preserve">, </w:t>
      </w:r>
      <w:r w:rsidR="007E085F">
        <w:t>residing</w:t>
      </w:r>
      <w:r w:rsidR="0082749A" w:rsidRPr="00F977C1">
        <w:t xml:space="preserve"> </w:t>
      </w:r>
      <w:r w:rsidR="007E085F">
        <w:t xml:space="preserve">at </w:t>
      </w:r>
      <w:r w:rsidR="0082749A" w:rsidRPr="00F977C1">
        <w:rPr>
          <w:highlight w:val="yellow"/>
        </w:rPr>
        <w:t>[Address]</w:t>
      </w:r>
      <w:r w:rsidR="00954EA3" w:rsidRPr="00954EA3">
        <w:t xml:space="preserve"> </w:t>
      </w:r>
      <w:r w:rsidR="00954EA3" w:rsidRPr="00F977C1">
        <w:t>(the “</w:t>
      </w:r>
      <w:r w:rsidR="00954EA3">
        <w:rPr>
          <w:rStyle w:val="aff"/>
        </w:rPr>
        <w:t>Founder</w:t>
      </w:r>
      <w:r w:rsidR="00954EA3" w:rsidRPr="00F977C1">
        <w:t>”)</w:t>
      </w:r>
      <w:r w:rsidR="0082749A" w:rsidRPr="00F977C1">
        <w:t>;</w:t>
      </w:r>
    </w:p>
    <w:p w14:paraId="270A9CC3" w14:textId="77777777" w:rsidR="00A45520" w:rsidRDefault="00A45520" w:rsidP="00A45520">
      <w:pPr>
        <w:pStyle w:val="aff0"/>
        <w:spacing w:before="90" w:after="180"/>
        <w:ind w:left="660" w:hanging="660"/>
      </w:pPr>
      <w:r w:rsidRPr="00F977C1">
        <w:t>(</w:t>
      </w:r>
      <w:r>
        <w:rPr>
          <w:rFonts w:hint="eastAsia"/>
        </w:rPr>
        <w:t>3</w:t>
      </w:r>
      <w:r w:rsidRPr="00F977C1">
        <w:t>)</w:t>
      </w:r>
      <w:r w:rsidRPr="00F977C1">
        <w:tab/>
      </w:r>
      <w:r w:rsidRPr="00F977C1">
        <w:rPr>
          <w:highlight w:val="yellow"/>
        </w:rPr>
        <w:t xml:space="preserve"> [Name of “</w:t>
      </w:r>
      <w:r w:rsidR="006914BF">
        <w:rPr>
          <w:rFonts w:hint="eastAsia"/>
          <w:highlight w:val="yellow"/>
        </w:rPr>
        <w:t>Founder</w:t>
      </w:r>
      <w:r w:rsidRPr="00F977C1">
        <w:rPr>
          <w:highlight w:val="yellow"/>
        </w:rPr>
        <w:t>”]</w:t>
      </w:r>
      <w:r w:rsidRPr="00F977C1">
        <w:t xml:space="preserve">, a </w:t>
      </w:r>
      <w:r>
        <w:t>natural person,</w:t>
      </w:r>
      <w:r w:rsidRPr="00F977C1">
        <w:t xml:space="preserve"> </w:t>
      </w:r>
      <w:r w:rsidRPr="00F977C1">
        <w:rPr>
          <w:highlight w:val="yellow"/>
        </w:rPr>
        <w:t>[Country]</w:t>
      </w:r>
      <w:r>
        <w:t xml:space="preserve"> citizen</w:t>
      </w:r>
      <w:r w:rsidRPr="00F977C1">
        <w:t xml:space="preserve">, </w:t>
      </w:r>
      <w:r>
        <w:t>residing</w:t>
      </w:r>
      <w:r w:rsidRPr="00F977C1">
        <w:t xml:space="preserve"> </w:t>
      </w:r>
      <w:r>
        <w:t xml:space="preserve">at </w:t>
      </w:r>
      <w:r w:rsidRPr="00F977C1">
        <w:rPr>
          <w:highlight w:val="yellow"/>
        </w:rPr>
        <w:t>[Address]</w:t>
      </w:r>
      <w:r w:rsidRPr="00954EA3">
        <w:t xml:space="preserve"> </w:t>
      </w:r>
      <w:r w:rsidRPr="00F977C1">
        <w:t>(the “</w:t>
      </w:r>
      <w:r>
        <w:rPr>
          <w:rStyle w:val="aff"/>
        </w:rPr>
        <w:t>Founder</w:t>
      </w:r>
      <w:r w:rsidRPr="00F977C1">
        <w:t>”);</w:t>
      </w:r>
    </w:p>
    <w:p w14:paraId="5D2CACB2" w14:textId="62209063" w:rsidR="0082749A" w:rsidRPr="00F977C1" w:rsidRDefault="00F977C1" w:rsidP="00F977C1">
      <w:pPr>
        <w:pStyle w:val="aff0"/>
        <w:spacing w:before="90" w:after="180"/>
        <w:ind w:left="660" w:hanging="660"/>
      </w:pPr>
      <w:r w:rsidRPr="00F977C1">
        <w:t>(</w:t>
      </w:r>
      <w:r w:rsidR="00A45520">
        <w:rPr>
          <w:rFonts w:hint="eastAsia"/>
        </w:rPr>
        <w:t>4</w:t>
      </w:r>
      <w:r w:rsidRPr="00F977C1">
        <w:t>)</w:t>
      </w:r>
      <w:r w:rsidRPr="00F977C1">
        <w:tab/>
      </w:r>
      <w:r w:rsidRPr="00F977C1">
        <w:rPr>
          <w:highlight w:val="yellow"/>
        </w:rPr>
        <w:t xml:space="preserve"> </w:t>
      </w:r>
      <w:r w:rsidR="0082749A" w:rsidRPr="00F977C1">
        <w:rPr>
          <w:highlight w:val="yellow"/>
        </w:rPr>
        <w:t>[Name of “</w:t>
      </w:r>
      <w:r w:rsidR="006914BF">
        <w:rPr>
          <w:rFonts w:hint="eastAsia"/>
          <w:highlight w:val="yellow"/>
        </w:rPr>
        <w:t>Investor</w:t>
      </w:r>
      <w:r w:rsidR="0082749A" w:rsidRPr="00F977C1">
        <w:rPr>
          <w:highlight w:val="yellow"/>
        </w:rPr>
        <w:t>”]</w:t>
      </w:r>
      <w:r w:rsidR="0082749A" w:rsidRPr="00F977C1">
        <w:t xml:space="preserve">, a corporation duly organized and existing under the Laws of </w:t>
      </w:r>
      <w:r w:rsidR="0082749A" w:rsidRPr="00F977C1">
        <w:rPr>
          <w:highlight w:val="yellow"/>
        </w:rPr>
        <w:t>[Country]</w:t>
      </w:r>
      <w:r w:rsidR="0082749A" w:rsidRPr="00F977C1">
        <w:t xml:space="preserve">, having its registered office located at </w:t>
      </w:r>
      <w:r w:rsidR="0082749A" w:rsidRPr="00F977C1">
        <w:rPr>
          <w:highlight w:val="yellow"/>
        </w:rPr>
        <w:t>[Registered Address]</w:t>
      </w:r>
      <w:r w:rsidR="00954EA3" w:rsidRPr="00954EA3">
        <w:t xml:space="preserve"> </w:t>
      </w:r>
      <w:r w:rsidR="00954EA3" w:rsidRPr="00F977C1">
        <w:t>(the “</w:t>
      </w:r>
      <w:r w:rsidR="00954EA3">
        <w:rPr>
          <w:rStyle w:val="aff"/>
        </w:rPr>
        <w:t>Investor</w:t>
      </w:r>
      <w:r w:rsidR="00954EA3" w:rsidRPr="00F977C1">
        <w:t>”)</w:t>
      </w:r>
      <w:r w:rsidR="0082749A" w:rsidRPr="00F977C1">
        <w:t>; and</w:t>
      </w:r>
    </w:p>
    <w:p w14:paraId="15EA09ED" w14:textId="77777777" w:rsidR="0082749A" w:rsidRPr="00F977C1" w:rsidRDefault="00F977C1" w:rsidP="00F977C1">
      <w:pPr>
        <w:pStyle w:val="aff0"/>
        <w:spacing w:before="90" w:after="180"/>
        <w:ind w:left="660" w:hanging="660"/>
      </w:pPr>
      <w:r w:rsidRPr="00F977C1">
        <w:t>(</w:t>
      </w:r>
      <w:r w:rsidR="00A45520">
        <w:rPr>
          <w:rFonts w:hint="eastAsia"/>
        </w:rPr>
        <w:t>5</w:t>
      </w:r>
      <w:r w:rsidRPr="00F977C1">
        <w:t>)</w:t>
      </w:r>
      <w:r w:rsidRPr="00F977C1">
        <w:tab/>
      </w:r>
      <w:r w:rsidRPr="00F977C1">
        <w:rPr>
          <w:highlight w:val="yellow"/>
        </w:rPr>
        <w:t xml:space="preserve"> </w:t>
      </w:r>
      <w:r w:rsidR="0082749A" w:rsidRPr="00F977C1">
        <w:rPr>
          <w:highlight w:val="yellow"/>
        </w:rPr>
        <w:t>[Name of “</w:t>
      </w:r>
      <w:r w:rsidR="006914BF">
        <w:rPr>
          <w:rFonts w:hint="eastAsia"/>
          <w:highlight w:val="yellow"/>
        </w:rPr>
        <w:t>Investor</w:t>
      </w:r>
      <w:r w:rsidR="0082749A" w:rsidRPr="00F977C1">
        <w:rPr>
          <w:highlight w:val="yellow"/>
        </w:rPr>
        <w:t>”]</w:t>
      </w:r>
      <w:r w:rsidR="0082749A" w:rsidRPr="00F977C1">
        <w:t xml:space="preserve">, a corporation duly organized and existing under the Laws of </w:t>
      </w:r>
      <w:r w:rsidR="0082749A" w:rsidRPr="00F977C1">
        <w:rPr>
          <w:highlight w:val="yellow"/>
        </w:rPr>
        <w:t>[Country]</w:t>
      </w:r>
      <w:r w:rsidR="0082749A" w:rsidRPr="00F977C1">
        <w:t xml:space="preserve">, having its registered office located at </w:t>
      </w:r>
      <w:r w:rsidR="0082749A" w:rsidRPr="00F977C1">
        <w:rPr>
          <w:highlight w:val="yellow"/>
        </w:rPr>
        <w:t>[Registered Address]</w:t>
      </w:r>
      <w:r w:rsidR="00954EA3" w:rsidRPr="00954EA3">
        <w:t xml:space="preserve"> </w:t>
      </w:r>
      <w:r w:rsidR="00954EA3" w:rsidRPr="00F977C1">
        <w:t>(the “</w:t>
      </w:r>
      <w:r w:rsidR="00954EA3">
        <w:rPr>
          <w:rStyle w:val="aff"/>
        </w:rPr>
        <w:t>Investor</w:t>
      </w:r>
      <w:r w:rsidR="00954EA3" w:rsidRPr="00F977C1">
        <w:t>”)</w:t>
      </w:r>
      <w:r w:rsidR="0082749A" w:rsidRPr="00F977C1">
        <w:t>.</w:t>
      </w:r>
    </w:p>
    <w:p w14:paraId="4E8B73BB" w14:textId="5EA6880A" w:rsidR="0082749A" w:rsidRDefault="0082749A" w:rsidP="0082749A">
      <w:pPr>
        <w:spacing w:before="90" w:after="180"/>
      </w:pPr>
      <w:r>
        <w:rPr>
          <w:rFonts w:hint="eastAsia"/>
        </w:rPr>
        <w:t>The Company</w:t>
      </w:r>
      <w:r w:rsidR="00D71EB7">
        <w:t>,</w:t>
      </w:r>
      <w:r>
        <w:rPr>
          <w:rFonts w:hint="eastAsia"/>
        </w:rPr>
        <w:t xml:space="preserve"> the </w:t>
      </w:r>
      <w:r w:rsidR="00421866">
        <w:t>Founder(s) and the Investor(s)</w:t>
      </w:r>
      <w:r>
        <w:rPr>
          <w:rFonts w:hint="eastAsia"/>
        </w:rPr>
        <w:t xml:space="preserve"> are collectively referred to as the </w:t>
      </w:r>
      <w:r>
        <w:t>“</w:t>
      </w:r>
      <w:r>
        <w:rPr>
          <w:rStyle w:val="aff"/>
        </w:rPr>
        <w:t>Parties</w:t>
      </w:r>
      <w:r>
        <w:t>” or individually as the “</w:t>
      </w:r>
      <w:r w:rsidRPr="0050416D">
        <w:rPr>
          <w:rStyle w:val="aff"/>
        </w:rPr>
        <w:t>Party</w:t>
      </w:r>
      <w:r>
        <w:t>”.</w:t>
      </w:r>
    </w:p>
    <w:p w14:paraId="56E3B455" w14:textId="04E04BBB" w:rsidR="0082749A" w:rsidRDefault="0082749A" w:rsidP="0082749A">
      <w:pPr>
        <w:spacing w:before="90" w:after="180"/>
      </w:pPr>
      <w:r>
        <w:rPr>
          <w:rFonts w:hint="eastAsia"/>
        </w:rPr>
        <w:t>NOW THEREFORE, in consideration of the promises and the mutual covenants, herein contained</w:t>
      </w:r>
      <w:r>
        <w:t>,</w:t>
      </w:r>
      <w:r>
        <w:rPr>
          <w:rFonts w:hint="eastAsia"/>
        </w:rPr>
        <w:t xml:space="preserve"> the Parties </w:t>
      </w:r>
      <w:r w:rsidR="00F16754">
        <w:rPr>
          <w:rFonts w:hint="eastAsia"/>
        </w:rPr>
        <w:t>here</w:t>
      </w:r>
      <w:r w:rsidR="00F16754">
        <w:t>by</w:t>
      </w:r>
      <w:r w:rsidR="00F16754">
        <w:rPr>
          <w:rFonts w:hint="eastAsia"/>
        </w:rPr>
        <w:t xml:space="preserve"> </w:t>
      </w:r>
      <w:r>
        <w:rPr>
          <w:rFonts w:hint="eastAsia"/>
        </w:rPr>
        <w:t>agree as follows:</w:t>
      </w:r>
    </w:p>
    <w:p w14:paraId="2BC603F3" w14:textId="4813157A" w:rsidR="007E7E8C" w:rsidRDefault="007E7E8C" w:rsidP="0082749A">
      <w:pPr>
        <w:spacing w:before="90" w:after="180"/>
      </w:pPr>
    </w:p>
    <w:p w14:paraId="19F59DA1" w14:textId="77777777" w:rsidR="002F5B82" w:rsidRDefault="002F5B82" w:rsidP="002F5B82">
      <w:pPr>
        <w:pStyle w:val="1"/>
        <w:spacing w:before="90" w:after="180"/>
        <w:jc w:val="center"/>
      </w:pPr>
      <w:bookmarkStart w:id="0" w:name="_Toc135772685"/>
      <w:bookmarkStart w:id="1" w:name="_Toc139830805"/>
      <w:r>
        <w:rPr>
          <w:rFonts w:hint="eastAsia"/>
        </w:rPr>
        <w:t>CHAPTER 1: DEFINITION AND INTERPRETATION</w:t>
      </w:r>
      <w:bookmarkEnd w:id="0"/>
      <w:bookmarkEnd w:id="1"/>
    </w:p>
    <w:p w14:paraId="7EACE49A" w14:textId="77777777" w:rsidR="003C2E71" w:rsidRDefault="003C2E71" w:rsidP="003C2E71">
      <w:pPr>
        <w:spacing w:before="90" w:after="180"/>
      </w:pPr>
    </w:p>
    <w:p w14:paraId="49CAF436" w14:textId="77777777" w:rsidR="003C2E71" w:rsidRPr="00B107E5" w:rsidRDefault="003C2E71" w:rsidP="003C2E71">
      <w:pPr>
        <w:pStyle w:val="2"/>
        <w:spacing w:before="90" w:after="180"/>
      </w:pPr>
      <w:bookmarkStart w:id="2" w:name="_Toc135507708"/>
      <w:bookmarkStart w:id="3" w:name="_Toc135772686"/>
      <w:bookmarkStart w:id="4" w:name="_Toc139830806"/>
      <w:r>
        <w:rPr>
          <w:rFonts w:hint="eastAsia"/>
        </w:rPr>
        <w:t>Article 1.1</w:t>
      </w:r>
      <w:r>
        <w:t xml:space="preserve"> (Definition)</w:t>
      </w:r>
      <w:bookmarkEnd w:id="2"/>
      <w:bookmarkEnd w:id="3"/>
      <w:bookmarkEnd w:id="4"/>
    </w:p>
    <w:p w14:paraId="0A0796A9" w14:textId="4C6FA5F0" w:rsidR="003C2E71" w:rsidRDefault="003C2E71" w:rsidP="003C2E71">
      <w:pPr>
        <w:pStyle w:val="aff0"/>
        <w:spacing w:before="90" w:after="180"/>
        <w:ind w:left="660" w:hanging="660"/>
      </w:pPr>
      <w:r>
        <w:t>1.1.1</w:t>
      </w:r>
      <w:r>
        <w:tab/>
      </w:r>
      <w:r w:rsidRPr="00852396">
        <w:t xml:space="preserve">Unless otherwise defined </w:t>
      </w:r>
      <w:r w:rsidR="00B77F3E">
        <w:t>herein</w:t>
      </w:r>
      <w:r w:rsidRPr="00852396">
        <w:t xml:space="preserve">, the meanings of the capitalized terms used in this Agreement </w:t>
      </w:r>
      <w:r>
        <w:rPr>
          <w:rFonts w:hint="eastAsia"/>
        </w:rPr>
        <w:t xml:space="preserve">shall </w:t>
      </w:r>
      <w:r>
        <w:t>be</w:t>
      </w:r>
      <w:r>
        <w:rPr>
          <w:rFonts w:hint="eastAsia"/>
        </w:rPr>
        <w:t xml:space="preserve"> </w:t>
      </w:r>
      <w:r>
        <w:t xml:space="preserve">as defined </w:t>
      </w:r>
      <w:r w:rsidRPr="00852396">
        <w:t xml:space="preserve">in </w:t>
      </w:r>
      <w:r w:rsidRPr="00852396">
        <w:rPr>
          <w:rStyle w:val="aff"/>
        </w:rPr>
        <w:t>Schedule 1.1 (Definition)</w:t>
      </w:r>
      <w:r w:rsidRPr="00852396">
        <w:t>.</w:t>
      </w:r>
    </w:p>
    <w:p w14:paraId="723DB6A2" w14:textId="29C389C0" w:rsidR="007E7E8C" w:rsidRDefault="007E7E8C" w:rsidP="003C2E71">
      <w:pPr>
        <w:pStyle w:val="aff0"/>
        <w:spacing w:before="90" w:after="180"/>
        <w:ind w:left="660" w:hanging="660"/>
      </w:pPr>
    </w:p>
    <w:p w14:paraId="63138E69" w14:textId="77777777" w:rsidR="00834687" w:rsidRDefault="00834687" w:rsidP="00834687">
      <w:pPr>
        <w:pStyle w:val="2"/>
        <w:spacing w:before="90" w:after="180"/>
      </w:pPr>
      <w:bookmarkStart w:id="5" w:name="_Toc135507709"/>
      <w:bookmarkStart w:id="6" w:name="_Toc135772687"/>
      <w:bookmarkStart w:id="7" w:name="_Toc139830807"/>
      <w:r>
        <w:rPr>
          <w:rFonts w:hint="eastAsia"/>
        </w:rPr>
        <w:t>Article 1.2 (</w:t>
      </w:r>
      <w:r>
        <w:t>Interpretation</w:t>
      </w:r>
      <w:r>
        <w:rPr>
          <w:rFonts w:hint="eastAsia"/>
        </w:rPr>
        <w:t>)</w:t>
      </w:r>
      <w:bookmarkEnd w:id="5"/>
      <w:bookmarkEnd w:id="6"/>
      <w:bookmarkEnd w:id="7"/>
    </w:p>
    <w:p w14:paraId="004B36ED" w14:textId="77777777" w:rsidR="00834687" w:rsidRDefault="00834687" w:rsidP="00834687">
      <w:pPr>
        <w:pStyle w:val="aff0"/>
        <w:spacing w:before="90" w:after="180"/>
        <w:ind w:left="660" w:hanging="660"/>
      </w:pPr>
      <w:r>
        <w:rPr>
          <w:rFonts w:hint="eastAsia"/>
        </w:rPr>
        <w:t>1.2.1</w:t>
      </w:r>
      <w:r>
        <w:tab/>
      </w:r>
      <w:proofErr w:type="gramStart"/>
      <w:r>
        <w:t>In</w:t>
      </w:r>
      <w:proofErr w:type="gramEnd"/>
      <w:r>
        <w:t xml:space="preserve"> this Agreement:</w:t>
      </w:r>
    </w:p>
    <w:p w14:paraId="6086E156" w14:textId="77777777" w:rsidR="00834687" w:rsidRDefault="00834687" w:rsidP="00116076">
      <w:pPr>
        <w:pStyle w:val="aff2"/>
        <w:spacing w:before="90" w:after="180"/>
        <w:ind w:left="1320" w:hanging="660"/>
      </w:pPr>
      <w:r>
        <w:t>(a)</w:t>
      </w:r>
      <w:r>
        <w:tab/>
        <w:t>words importing the singular shall,</w:t>
      </w:r>
      <w:r w:rsidRPr="001E6617">
        <w:t xml:space="preserve"> </w:t>
      </w:r>
      <w:r>
        <w:t>unless the context otherwise requires, include the plural and</w:t>
      </w:r>
      <w:r>
        <w:rPr>
          <w:rFonts w:hint="eastAsia"/>
        </w:rPr>
        <w:t xml:space="preserve">　</w:t>
      </w:r>
      <w:r>
        <w:t>vice versa;</w:t>
      </w:r>
    </w:p>
    <w:p w14:paraId="317F85C6" w14:textId="77777777" w:rsidR="00834687" w:rsidRDefault="00834687" w:rsidP="00116076">
      <w:pPr>
        <w:pStyle w:val="aff2"/>
        <w:spacing w:before="90" w:after="180"/>
        <w:ind w:left="1320" w:hanging="660"/>
      </w:pPr>
      <w:r>
        <w:rPr>
          <w:rFonts w:hint="eastAsia"/>
        </w:rPr>
        <w:t>(</w:t>
      </w:r>
      <w:r>
        <w:t>b)</w:t>
      </w:r>
      <w:r>
        <w:tab/>
        <w:t>a reference</w:t>
      </w:r>
      <w:r w:rsidRPr="00B65361">
        <w:t xml:space="preserve"> to any document (including </w:t>
      </w:r>
      <w:r>
        <w:t xml:space="preserve">but not limited to </w:t>
      </w:r>
      <w:r w:rsidRPr="00B65361">
        <w:t xml:space="preserve">this Agreement) or </w:t>
      </w:r>
      <w:r>
        <w:t>L</w:t>
      </w:r>
      <w:r w:rsidRPr="00B65361">
        <w:t>aw</w:t>
      </w:r>
      <w:r>
        <w:t>s</w:t>
      </w:r>
      <w:r w:rsidRPr="00B65361">
        <w:t xml:space="preserve"> shall be deemed to refer to such document or </w:t>
      </w:r>
      <w:r>
        <w:t>L</w:t>
      </w:r>
      <w:r w:rsidRPr="00B65361">
        <w:t>aw</w:t>
      </w:r>
      <w:r>
        <w:t>s</w:t>
      </w:r>
      <w:r w:rsidRPr="00B65361">
        <w:t xml:space="preserve"> as it may be amended, extended, novated, consolid</w:t>
      </w:r>
      <w:r>
        <w:t>ated, supplemented, substituted or</w:t>
      </w:r>
      <w:r w:rsidRPr="00B65361">
        <w:t xml:space="preserve"> renewed from time to time</w:t>
      </w:r>
      <w:r>
        <w:t>;</w:t>
      </w:r>
    </w:p>
    <w:p w14:paraId="043BC384" w14:textId="77777777" w:rsidR="00834687" w:rsidRPr="006A3EAB" w:rsidRDefault="00834687" w:rsidP="00116076">
      <w:pPr>
        <w:pStyle w:val="aff2"/>
        <w:spacing w:before="90" w:after="180"/>
        <w:ind w:left="1320" w:hanging="660"/>
      </w:pPr>
      <w:r>
        <w:t>(c)</w:t>
      </w:r>
      <w:r>
        <w:tab/>
      </w:r>
      <w:proofErr w:type="gramStart"/>
      <w:r>
        <w:t>a</w:t>
      </w:r>
      <w:proofErr w:type="gramEnd"/>
      <w:r>
        <w:t xml:space="preserve"> reference to “JPY”, “yen” or “¥” is to Japanese yen, the lawful currency of Japan; and</w:t>
      </w:r>
    </w:p>
    <w:p w14:paraId="03C8567B" w14:textId="77777777" w:rsidR="00834687" w:rsidRDefault="00834687" w:rsidP="00116076">
      <w:pPr>
        <w:pStyle w:val="aff2"/>
        <w:spacing w:before="90" w:after="180"/>
        <w:ind w:left="1320" w:hanging="660"/>
      </w:pPr>
      <w:r>
        <w:t>(d)</w:t>
      </w:r>
      <w:r>
        <w:tab/>
      </w:r>
      <w:proofErr w:type="gramStart"/>
      <w:r>
        <w:t>a</w:t>
      </w:r>
      <w:proofErr w:type="gramEnd"/>
      <w:r>
        <w:t xml:space="preserve"> reference to time is to Tokyo, Japan time.</w:t>
      </w:r>
    </w:p>
    <w:p w14:paraId="37AA50A6" w14:textId="570ACF1B" w:rsidR="00834687" w:rsidRDefault="00834687" w:rsidP="00834687">
      <w:pPr>
        <w:pStyle w:val="aff0"/>
        <w:spacing w:before="90" w:after="180"/>
        <w:ind w:left="660" w:hanging="660"/>
      </w:pPr>
      <w:r>
        <w:t>1.2.2</w:t>
      </w:r>
      <w:r>
        <w:tab/>
      </w:r>
      <w:r w:rsidR="005528AE" w:rsidRPr="005528AE">
        <w:t>The headings in this Agreement are for convenience only and shall not affect its interpretation.</w:t>
      </w:r>
    </w:p>
    <w:p w14:paraId="1BE4D157" w14:textId="382B8C3B" w:rsidR="00834687" w:rsidRDefault="00834687" w:rsidP="00834687">
      <w:pPr>
        <w:pStyle w:val="aff0"/>
        <w:spacing w:before="90" w:after="180"/>
        <w:ind w:left="660" w:hanging="660"/>
      </w:pPr>
      <w:r>
        <w:t>1.2.3</w:t>
      </w:r>
      <w:r>
        <w:tab/>
      </w:r>
      <w:r w:rsidR="000F6698" w:rsidRPr="000F6698">
        <w:t>Any Schedule or Exhibit to this Agreement shall be considered as part of this Agreement, and references to this Agreement shall include its Schedules and Exhibits.</w:t>
      </w:r>
    </w:p>
    <w:p w14:paraId="343FB2B3" w14:textId="0844357F" w:rsidR="00992856" w:rsidRDefault="00834687" w:rsidP="00992856">
      <w:pPr>
        <w:pStyle w:val="aff0"/>
        <w:spacing w:after="180"/>
        <w:ind w:left="660" w:hanging="660"/>
      </w:pPr>
      <w:r>
        <w:t>1.2.4</w:t>
      </w:r>
      <w:r>
        <w:tab/>
      </w:r>
      <w:r w:rsidR="00992856">
        <w:t xml:space="preserve">An Article or Schedule or Exhibit, unless the context otherwise requires, is a reference to an Article of, or a Schedule or </w:t>
      </w:r>
      <w:r w:rsidR="00992856">
        <w:rPr>
          <w:rFonts w:hint="eastAsia"/>
        </w:rPr>
        <w:t xml:space="preserve">an </w:t>
      </w:r>
      <w:r w:rsidR="00992856">
        <w:t>Exhibit to this Agreement.</w:t>
      </w:r>
    </w:p>
    <w:p w14:paraId="3BC50E5F" w14:textId="516F2714" w:rsidR="007E7E8C" w:rsidRDefault="007E7E8C" w:rsidP="00992856">
      <w:pPr>
        <w:pStyle w:val="aff0"/>
        <w:spacing w:after="180"/>
        <w:ind w:left="660" w:hanging="660"/>
      </w:pPr>
    </w:p>
    <w:p w14:paraId="540B06D3" w14:textId="77777777" w:rsidR="009016F0" w:rsidRDefault="009016F0" w:rsidP="009016F0">
      <w:pPr>
        <w:pStyle w:val="1"/>
        <w:spacing w:before="90" w:after="180"/>
        <w:jc w:val="center"/>
      </w:pPr>
      <w:bookmarkStart w:id="8" w:name="_Toc135772688"/>
      <w:bookmarkStart w:id="9" w:name="_Toc139830808"/>
      <w:r>
        <w:rPr>
          <w:rFonts w:hint="eastAsia"/>
        </w:rPr>
        <w:t xml:space="preserve">CHAPTER </w:t>
      </w:r>
      <w:r>
        <w:t>2</w:t>
      </w:r>
      <w:r>
        <w:rPr>
          <w:rFonts w:hint="eastAsia"/>
        </w:rPr>
        <w:t xml:space="preserve">: </w:t>
      </w:r>
      <w:r w:rsidR="003705DC" w:rsidRPr="003705DC">
        <w:t>CAPITAL STRUCTURE</w:t>
      </w:r>
      <w:bookmarkEnd w:id="8"/>
      <w:bookmarkEnd w:id="9"/>
    </w:p>
    <w:p w14:paraId="4611AE6F" w14:textId="77777777" w:rsidR="009016F0" w:rsidRDefault="009016F0" w:rsidP="009016F0">
      <w:pPr>
        <w:spacing w:before="90" w:after="180"/>
      </w:pPr>
    </w:p>
    <w:p w14:paraId="2F5DB3BD" w14:textId="77777777" w:rsidR="00B107E5" w:rsidRPr="00446E43" w:rsidRDefault="00BC743A" w:rsidP="00BC743A">
      <w:pPr>
        <w:pStyle w:val="2"/>
        <w:spacing w:before="90" w:after="180"/>
      </w:pPr>
      <w:bookmarkStart w:id="10" w:name="_Toc135772689"/>
      <w:bookmarkStart w:id="11" w:name="_Toc139830809"/>
      <w:r>
        <w:rPr>
          <w:rFonts w:hint="eastAsia"/>
        </w:rPr>
        <w:lastRenderedPageBreak/>
        <w:t>Article 2.1 (</w:t>
      </w:r>
      <w:r w:rsidR="00F026E7">
        <w:t>Capital Structure</w:t>
      </w:r>
      <w:r>
        <w:rPr>
          <w:rFonts w:hint="eastAsia"/>
        </w:rPr>
        <w:t>)</w:t>
      </w:r>
      <w:bookmarkEnd w:id="10"/>
      <w:bookmarkEnd w:id="11"/>
    </w:p>
    <w:p w14:paraId="38C52437" w14:textId="002C06E9" w:rsidR="00446E43" w:rsidRDefault="00E2386D" w:rsidP="001D385C">
      <w:pPr>
        <w:pStyle w:val="aff0"/>
        <w:spacing w:before="90" w:after="180"/>
        <w:ind w:left="660" w:hanging="660"/>
      </w:pPr>
      <w:r>
        <w:t>2.1.1</w:t>
      </w:r>
      <w:r w:rsidR="002D5C8A">
        <w:tab/>
      </w:r>
      <w:r w:rsidR="006756A6" w:rsidRPr="006756A6">
        <w:t xml:space="preserve">The </w:t>
      </w:r>
      <w:r w:rsidR="00DC5E31">
        <w:t>S</w:t>
      </w:r>
      <w:r w:rsidR="006756A6" w:rsidRPr="006756A6">
        <w:t xml:space="preserve">hareholders and the </w:t>
      </w:r>
      <w:r w:rsidR="00DC5E31">
        <w:t>S</w:t>
      </w:r>
      <w:r w:rsidR="006756A6" w:rsidRPr="006756A6">
        <w:t xml:space="preserve">hares held by each </w:t>
      </w:r>
      <w:r w:rsidR="00DC5E31">
        <w:t>S</w:t>
      </w:r>
      <w:r w:rsidR="006756A6" w:rsidRPr="006756A6">
        <w:t xml:space="preserve">hareholder shall be </w:t>
      </w:r>
      <w:r w:rsidR="00336348">
        <w:t>set forth</w:t>
      </w:r>
      <w:r w:rsidR="006756A6" w:rsidRPr="006756A6">
        <w:t xml:space="preserve"> in </w:t>
      </w:r>
      <w:r w:rsidR="006756A6" w:rsidRPr="006756A6">
        <w:rPr>
          <w:rStyle w:val="aff"/>
        </w:rPr>
        <w:t>Schedule 2.1 (Capital Structure)</w:t>
      </w:r>
      <w:r w:rsidR="006756A6" w:rsidRPr="006756A6">
        <w:t>.</w:t>
      </w:r>
    </w:p>
    <w:p w14:paraId="3411D39D" w14:textId="395EFE73" w:rsidR="00BA6669" w:rsidRDefault="00BA6669" w:rsidP="001D385C">
      <w:pPr>
        <w:pStyle w:val="aff0"/>
        <w:spacing w:before="90" w:after="180"/>
        <w:ind w:left="660" w:hanging="660"/>
      </w:pPr>
    </w:p>
    <w:p w14:paraId="17F71D21" w14:textId="77777777" w:rsidR="00F059F1" w:rsidRDefault="00773755" w:rsidP="00773755">
      <w:pPr>
        <w:pStyle w:val="1"/>
        <w:spacing w:before="90" w:after="180"/>
        <w:jc w:val="center"/>
      </w:pPr>
      <w:bookmarkStart w:id="12" w:name="_Toc135772690"/>
      <w:bookmarkStart w:id="13" w:name="_Toc139830810"/>
      <w:r w:rsidRPr="00773755">
        <w:t xml:space="preserve">CHAPTER 3: </w:t>
      </w:r>
      <w:r w:rsidR="00342960" w:rsidRPr="00342960">
        <w:t>DIVIDENDS AND LIQUIDATION PREFERENCE</w:t>
      </w:r>
      <w:bookmarkEnd w:id="12"/>
      <w:bookmarkEnd w:id="13"/>
    </w:p>
    <w:p w14:paraId="7E254A69" w14:textId="77777777" w:rsidR="00F059F1" w:rsidRDefault="00F059F1" w:rsidP="00D82BD6">
      <w:pPr>
        <w:spacing w:before="90" w:after="180"/>
      </w:pPr>
    </w:p>
    <w:p w14:paraId="77A48CA9" w14:textId="77777777" w:rsidR="00F059F1" w:rsidRDefault="003C1ABA" w:rsidP="003C1ABA">
      <w:pPr>
        <w:pStyle w:val="2"/>
        <w:spacing w:before="90" w:after="180"/>
      </w:pPr>
      <w:bookmarkStart w:id="14" w:name="_Toc135772691"/>
      <w:bookmarkStart w:id="15" w:name="_Toc139830811"/>
      <w:r>
        <w:rPr>
          <w:rFonts w:hint="eastAsia"/>
        </w:rPr>
        <w:t>Article 3.1 (</w:t>
      </w:r>
      <w:r w:rsidR="00342960">
        <w:t>Dividends</w:t>
      </w:r>
      <w:r>
        <w:rPr>
          <w:rFonts w:hint="eastAsia"/>
        </w:rPr>
        <w:t>)</w:t>
      </w:r>
      <w:bookmarkEnd w:id="14"/>
      <w:bookmarkEnd w:id="15"/>
    </w:p>
    <w:p w14:paraId="7EB52C99" w14:textId="24D97181" w:rsidR="001017B2" w:rsidRDefault="00CA6E95" w:rsidP="00046C60">
      <w:pPr>
        <w:pStyle w:val="aff0"/>
        <w:spacing w:before="90" w:after="180"/>
        <w:ind w:left="660" w:hanging="660"/>
      </w:pPr>
      <w:r>
        <w:t>3.1.1</w:t>
      </w:r>
      <w:r w:rsidR="00046C60">
        <w:tab/>
      </w:r>
      <w:r w:rsidR="00A5200F" w:rsidRPr="00A5200F">
        <w:t xml:space="preserve">The Company shall provide in its Articles of Incorporation that the structure for the </w:t>
      </w:r>
      <w:r w:rsidR="008346A1">
        <w:rPr>
          <w:rFonts w:hint="eastAsia"/>
        </w:rPr>
        <w:t>dividends</w:t>
      </w:r>
      <w:r w:rsidR="00A5200F" w:rsidRPr="00A5200F">
        <w:t xml:space="preserve"> of surplus shall be consistent with that </w:t>
      </w:r>
      <w:r w:rsidR="006B5592">
        <w:t>outlined</w:t>
      </w:r>
      <w:r w:rsidR="00A5200F" w:rsidRPr="00A5200F">
        <w:t xml:space="preserve"> in </w:t>
      </w:r>
      <w:r w:rsidR="00A5200F" w:rsidRPr="006B5592">
        <w:rPr>
          <w:rStyle w:val="aff"/>
        </w:rPr>
        <w:t>Schedule 3.1 (Dividends Preference Scheme)</w:t>
      </w:r>
      <w:r w:rsidR="00A5200F" w:rsidRPr="00A5200F">
        <w:t>.</w:t>
      </w:r>
    </w:p>
    <w:p w14:paraId="077CD781" w14:textId="7E6D697A" w:rsidR="00046C60" w:rsidRDefault="00CA6E95" w:rsidP="00046C60">
      <w:pPr>
        <w:pStyle w:val="aff0"/>
        <w:spacing w:before="90" w:after="180"/>
        <w:ind w:left="660" w:hanging="660"/>
      </w:pPr>
      <w:r>
        <w:t>3.1.2</w:t>
      </w:r>
      <w:r w:rsidR="00046C60">
        <w:tab/>
      </w:r>
      <w:r w:rsidR="004645CE">
        <w:t xml:space="preserve">In the case where any provision of </w:t>
      </w:r>
      <w:r w:rsidR="00DD49E2" w:rsidRPr="00DD49E2">
        <w:t xml:space="preserve">the Articles of Incorporation </w:t>
      </w:r>
      <w:r w:rsidR="004645CE">
        <w:t xml:space="preserve">is inconsistent with the provisions of </w:t>
      </w:r>
      <w:r w:rsidR="004645CE" w:rsidRPr="004645CE">
        <w:rPr>
          <w:rStyle w:val="aff"/>
        </w:rPr>
        <w:t>Schedule 3.1 (Dividends Preference Scheme)</w:t>
      </w:r>
      <w:r w:rsidR="004645CE">
        <w:t xml:space="preserve">, </w:t>
      </w:r>
      <w:r w:rsidR="00DD49E2" w:rsidRPr="00DD49E2">
        <w:t xml:space="preserve">the Company </w:t>
      </w:r>
      <w:r w:rsidR="00B642F3">
        <w:t>shall</w:t>
      </w:r>
      <w:r w:rsidR="00DD49E2" w:rsidRPr="00DD49E2">
        <w:t xml:space="preserve"> amend the Articles of Incorporation to </w:t>
      </w:r>
      <w:r w:rsidR="00C6465A">
        <w:t xml:space="preserve">align with </w:t>
      </w:r>
      <w:r w:rsidR="004645CE">
        <w:t xml:space="preserve">the provisions of the said </w:t>
      </w:r>
      <w:r w:rsidR="00E62C93">
        <w:t>S</w:t>
      </w:r>
      <w:r w:rsidR="000442B8">
        <w:t>chedule</w:t>
      </w:r>
      <w:r w:rsidR="002228D3">
        <w:t>,</w:t>
      </w:r>
      <w:r w:rsidR="004645CE">
        <w:t xml:space="preserve"> and the </w:t>
      </w:r>
      <w:r w:rsidR="00DD49E2" w:rsidRPr="00DD49E2">
        <w:t xml:space="preserve">Shareholders </w:t>
      </w:r>
      <w:r w:rsidR="00B642F3">
        <w:t>shall</w:t>
      </w:r>
      <w:r w:rsidR="00DD49E2" w:rsidRPr="00DD49E2">
        <w:t xml:space="preserve"> take </w:t>
      </w:r>
      <w:r w:rsidR="00C6465A">
        <w:t>all</w:t>
      </w:r>
      <w:r w:rsidR="00C6465A" w:rsidRPr="00DD49E2">
        <w:t xml:space="preserve"> </w:t>
      </w:r>
      <w:r w:rsidR="002059A1">
        <w:t xml:space="preserve">necessary </w:t>
      </w:r>
      <w:r w:rsidR="00C6465A">
        <w:t>actions</w:t>
      </w:r>
      <w:r w:rsidR="00C6465A" w:rsidRPr="00DD49E2">
        <w:t xml:space="preserve"> </w:t>
      </w:r>
      <w:r w:rsidR="00DD49E2" w:rsidRPr="00DD49E2">
        <w:t>to do so.</w:t>
      </w:r>
    </w:p>
    <w:p w14:paraId="7530B6FD" w14:textId="7CB0E016" w:rsidR="00BA6669" w:rsidRDefault="00BA6669" w:rsidP="00046C60">
      <w:pPr>
        <w:pStyle w:val="aff0"/>
        <w:spacing w:before="90" w:after="180"/>
        <w:ind w:left="660" w:hanging="660"/>
      </w:pPr>
    </w:p>
    <w:p w14:paraId="3AEAFA8D" w14:textId="77777777" w:rsidR="00342960" w:rsidRDefault="00342960" w:rsidP="00342960">
      <w:pPr>
        <w:pStyle w:val="2"/>
        <w:spacing w:before="90" w:after="180"/>
      </w:pPr>
      <w:bookmarkStart w:id="16" w:name="_Toc135772692"/>
      <w:bookmarkStart w:id="17" w:name="_Toc139830812"/>
      <w:r>
        <w:rPr>
          <w:rFonts w:hint="eastAsia"/>
        </w:rPr>
        <w:t>Article 3.</w:t>
      </w:r>
      <w:r>
        <w:t>2</w:t>
      </w:r>
      <w:r>
        <w:rPr>
          <w:rFonts w:hint="eastAsia"/>
        </w:rPr>
        <w:t xml:space="preserve"> (</w:t>
      </w:r>
      <w:r w:rsidRPr="00342960">
        <w:t>Liquidation Preference</w:t>
      </w:r>
      <w:r>
        <w:rPr>
          <w:rFonts w:hint="eastAsia"/>
        </w:rPr>
        <w:t>)</w:t>
      </w:r>
      <w:bookmarkEnd w:id="16"/>
      <w:bookmarkEnd w:id="17"/>
    </w:p>
    <w:p w14:paraId="639ACF02" w14:textId="2FC9791A" w:rsidR="00A24672" w:rsidRDefault="00A20F4F" w:rsidP="00342960">
      <w:pPr>
        <w:pStyle w:val="aff0"/>
        <w:spacing w:before="90" w:after="180"/>
        <w:ind w:left="660" w:hanging="660"/>
      </w:pPr>
      <w:r>
        <w:t>3.2.1</w:t>
      </w:r>
      <w:r w:rsidR="00342960">
        <w:tab/>
      </w:r>
      <w:r w:rsidRPr="00A20F4F">
        <w:t xml:space="preserve">The Company shall provide in its Articles of Incorporation that the structure for the distribution of residual assets shall be consistent with that outlined in </w:t>
      </w:r>
      <w:r w:rsidRPr="00A24672">
        <w:rPr>
          <w:rStyle w:val="aff"/>
        </w:rPr>
        <w:t>Schedule 3.2 (Liquidation Preference Scheme)</w:t>
      </w:r>
      <w:r w:rsidRPr="00A20F4F">
        <w:t>.</w:t>
      </w:r>
    </w:p>
    <w:p w14:paraId="45046D1F" w14:textId="0586BB3B" w:rsidR="00342960" w:rsidRDefault="00A20F4F" w:rsidP="00342960">
      <w:pPr>
        <w:pStyle w:val="aff0"/>
        <w:spacing w:before="90" w:after="180"/>
        <w:ind w:left="660" w:hanging="660"/>
      </w:pPr>
      <w:r>
        <w:t>3.2.2</w:t>
      </w:r>
      <w:r w:rsidR="00342960">
        <w:tab/>
      </w:r>
      <w:r w:rsidRPr="00A20F4F">
        <w:rPr>
          <w:rStyle w:val="aff"/>
        </w:rPr>
        <w:t>Article 3.1.2</w:t>
      </w:r>
      <w:r>
        <w:t xml:space="preserve"> </w:t>
      </w:r>
      <w:r w:rsidR="00A24672" w:rsidRPr="00A24672">
        <w:t xml:space="preserve">shall apply mutatis mutandis to cases where </w:t>
      </w:r>
      <w:r w:rsidRPr="00A20F4F">
        <w:t xml:space="preserve">any provision of the Articles of Incorporation is inconsistent with the provisions of </w:t>
      </w:r>
      <w:r w:rsidRPr="00A24672">
        <w:rPr>
          <w:rStyle w:val="aff"/>
        </w:rPr>
        <w:t>Schedule 3.2 (Liquidation Preference Scheme)</w:t>
      </w:r>
      <w:r>
        <w:t>.</w:t>
      </w:r>
    </w:p>
    <w:p w14:paraId="1CC98407" w14:textId="5FCEB65D" w:rsidR="002F3BAD" w:rsidRDefault="002F3BAD" w:rsidP="00342960">
      <w:pPr>
        <w:pStyle w:val="aff0"/>
        <w:spacing w:before="90" w:after="180"/>
        <w:ind w:left="660" w:hanging="660"/>
      </w:pPr>
    </w:p>
    <w:p w14:paraId="22ED819E" w14:textId="77777777" w:rsidR="00342960" w:rsidRDefault="00236D7D" w:rsidP="00236D7D">
      <w:pPr>
        <w:pStyle w:val="2"/>
        <w:spacing w:before="90" w:after="180"/>
      </w:pPr>
      <w:bookmarkStart w:id="18" w:name="_Toc135772693"/>
      <w:bookmarkStart w:id="19" w:name="_Toc139830813"/>
      <w:r>
        <w:rPr>
          <w:rFonts w:hint="eastAsia"/>
        </w:rPr>
        <w:t>Article 3.</w:t>
      </w:r>
      <w:r>
        <w:t>3</w:t>
      </w:r>
      <w:r>
        <w:rPr>
          <w:rFonts w:hint="eastAsia"/>
        </w:rPr>
        <w:t xml:space="preserve"> (</w:t>
      </w:r>
      <w:r>
        <w:t>Deemed Liquidation</w:t>
      </w:r>
      <w:r>
        <w:rPr>
          <w:rFonts w:hint="eastAsia"/>
        </w:rPr>
        <w:t>)</w:t>
      </w:r>
      <w:bookmarkEnd w:id="18"/>
      <w:bookmarkEnd w:id="19"/>
    </w:p>
    <w:p w14:paraId="0C924B4A" w14:textId="13ACD8E9" w:rsidR="00F51B8F" w:rsidRDefault="00F51B8F" w:rsidP="00F51B8F">
      <w:pPr>
        <w:pStyle w:val="aff0"/>
        <w:spacing w:before="90" w:after="180"/>
        <w:ind w:left="660" w:hanging="660"/>
      </w:pPr>
      <w:r>
        <w:t>3.3.1</w:t>
      </w:r>
      <w:r>
        <w:tab/>
        <w:t xml:space="preserve">In the event of the occurrence of </w:t>
      </w:r>
      <w:r w:rsidR="0025519C">
        <w:t>a</w:t>
      </w:r>
      <w:r>
        <w:t xml:space="preserve"> Deemed Liquidation Event</w:t>
      </w:r>
      <w:r w:rsidR="00974AA0">
        <w:t xml:space="preserve"> as defined in </w:t>
      </w:r>
      <w:r w:rsidR="00F46EEE" w:rsidRPr="00F46EEE">
        <w:rPr>
          <w:rStyle w:val="aff"/>
        </w:rPr>
        <w:t xml:space="preserve">Item (1) through </w:t>
      </w:r>
      <w:r w:rsidR="008316FC">
        <w:rPr>
          <w:rStyle w:val="aff"/>
        </w:rPr>
        <w:t xml:space="preserve">Item </w:t>
      </w:r>
      <w:r w:rsidR="00F46EEE" w:rsidRPr="00F46EEE">
        <w:rPr>
          <w:rStyle w:val="aff"/>
        </w:rPr>
        <w:t>(</w:t>
      </w:r>
      <w:r w:rsidR="001E3DA7">
        <w:rPr>
          <w:rStyle w:val="aff"/>
          <w:rFonts w:hint="eastAsia"/>
        </w:rPr>
        <w:t>5</w:t>
      </w:r>
      <w:r w:rsidR="00F46EEE" w:rsidRPr="00F46EEE">
        <w:rPr>
          <w:rStyle w:val="aff"/>
        </w:rPr>
        <w:t xml:space="preserve">) </w:t>
      </w:r>
      <w:r w:rsidR="00974AA0" w:rsidRPr="00974AA0">
        <w:rPr>
          <w:rStyle w:val="aff"/>
        </w:rPr>
        <w:t>of Schedule 3.3 (Deemed Liquidation Event)</w:t>
      </w:r>
      <w:r>
        <w:t xml:space="preserve">, </w:t>
      </w:r>
      <w:r w:rsidRPr="00F51B8F">
        <w:t>the consideration payable to the Shareholder</w:t>
      </w:r>
      <w:r>
        <w:rPr>
          <w:rFonts w:hint="eastAsia"/>
        </w:rPr>
        <w:t>s</w:t>
      </w:r>
      <w:r w:rsidR="008B6E41">
        <w:t xml:space="preserve"> </w:t>
      </w:r>
      <w:r w:rsidR="008B6E41" w:rsidRPr="002B7C14">
        <w:t xml:space="preserve">(if such consideration is other than cash, a reasonable </w:t>
      </w:r>
      <w:r w:rsidR="00844486">
        <w:t xml:space="preserve">value </w:t>
      </w:r>
      <w:r w:rsidR="008B6E41" w:rsidRPr="002B7C14">
        <w:t xml:space="preserve">of such consideration </w:t>
      </w:r>
      <w:r w:rsidR="00844486">
        <w:t>shall</w:t>
      </w:r>
      <w:r w:rsidR="00844486" w:rsidRPr="002B7C14">
        <w:t xml:space="preserve"> </w:t>
      </w:r>
      <w:r w:rsidR="008B6E41" w:rsidRPr="002B7C14">
        <w:t xml:space="preserve">be </w:t>
      </w:r>
      <w:r w:rsidR="00844486">
        <w:t xml:space="preserve">evaluated </w:t>
      </w:r>
      <w:r w:rsidR="002B16A1">
        <w:t xml:space="preserve">by </w:t>
      </w:r>
      <w:r w:rsidR="00E813DC" w:rsidRPr="00E813DC">
        <w:rPr>
          <w:highlight w:val="yellow"/>
        </w:rPr>
        <w:t>[</w:t>
      </w:r>
      <w:r w:rsidR="002B16A1" w:rsidRPr="00E813DC">
        <w:rPr>
          <w:highlight w:val="yellow"/>
        </w:rPr>
        <w:t xml:space="preserve">the </w:t>
      </w:r>
      <w:r w:rsidR="0081321A">
        <w:rPr>
          <w:highlight w:val="yellow"/>
        </w:rPr>
        <w:t>Majority Investor</w:t>
      </w:r>
      <w:r w:rsidR="00232C9B" w:rsidRPr="00232C9B">
        <w:rPr>
          <w:highlight w:val="yellow"/>
        </w:rPr>
        <w:t>]</w:t>
      </w:r>
      <w:r w:rsidR="008B6E41" w:rsidRPr="002B7C14">
        <w:t>)</w:t>
      </w:r>
      <w:r w:rsidRPr="00F51B8F">
        <w:t xml:space="preserve">, after calculating the amount each Shareholder is entitled to receive in accordance with </w:t>
      </w:r>
      <w:r w:rsidRPr="00A24672">
        <w:rPr>
          <w:rStyle w:val="aff"/>
        </w:rPr>
        <w:t>Schedule 3.2 (Liquidation Preference Scheme)</w:t>
      </w:r>
      <w:r w:rsidRPr="00F51B8F">
        <w:t xml:space="preserve"> </w:t>
      </w:r>
      <w:r w:rsidR="008B6E41">
        <w:t xml:space="preserve">on the assumption that only those Shareholders who have consented to the occurrence of such Deemed Liquidation Event are the </w:t>
      </w:r>
      <w:r w:rsidR="00151AE0">
        <w:t>S</w:t>
      </w:r>
      <w:r w:rsidR="008B6E41">
        <w:t>hareholders,</w:t>
      </w:r>
      <w:r w:rsidR="008B6E41" w:rsidRPr="00F51B8F">
        <w:t xml:space="preserve"> </w:t>
      </w:r>
      <w:r w:rsidRPr="00F51B8F">
        <w:t xml:space="preserve">shall be distributed in an amount equal to such </w:t>
      </w:r>
      <w:r w:rsidR="004A3803">
        <w:t xml:space="preserve">calculated </w:t>
      </w:r>
      <w:r w:rsidRPr="00F51B8F">
        <w:t>amount.</w:t>
      </w:r>
    </w:p>
    <w:p w14:paraId="635F14E5" w14:textId="2716DF63" w:rsidR="00974AA0" w:rsidRDefault="003D0FDC" w:rsidP="00EF0435">
      <w:pPr>
        <w:pStyle w:val="aff0"/>
        <w:spacing w:before="90" w:after="180"/>
        <w:ind w:left="660" w:hanging="660"/>
      </w:pPr>
      <w:r>
        <w:t>3.3.2</w:t>
      </w:r>
      <w:r w:rsidR="0062517B">
        <w:tab/>
      </w:r>
      <w:r w:rsidR="00E813DC" w:rsidRPr="00E813DC">
        <w:rPr>
          <w:highlight w:val="yellow"/>
        </w:rPr>
        <w:t>[</w:t>
      </w:r>
      <w:r w:rsidR="004B2A44" w:rsidRPr="00E813DC">
        <w:rPr>
          <w:highlight w:val="yellow"/>
        </w:rPr>
        <w:t xml:space="preserve">The </w:t>
      </w:r>
      <w:r w:rsidR="0081321A">
        <w:rPr>
          <w:highlight w:val="yellow"/>
        </w:rPr>
        <w:t>Majority Investor</w:t>
      </w:r>
      <w:r w:rsidR="00E813DC" w:rsidRPr="00E813DC">
        <w:rPr>
          <w:highlight w:val="yellow"/>
        </w:rPr>
        <w:t>]</w:t>
      </w:r>
      <w:r w:rsidR="004B2A44">
        <w:t xml:space="preserve"> may, upon the occurrence of the event </w:t>
      </w:r>
      <w:r w:rsidR="00336348">
        <w:t>set forth</w:t>
      </w:r>
      <w:r w:rsidR="004B2A44">
        <w:t xml:space="preserve"> in </w:t>
      </w:r>
      <w:r w:rsidR="00C862FB" w:rsidRPr="00C862FB">
        <w:rPr>
          <w:rStyle w:val="aff"/>
        </w:rPr>
        <w:t>Item (</w:t>
      </w:r>
      <w:r w:rsidR="001E3DA7">
        <w:rPr>
          <w:rStyle w:val="aff"/>
          <w:rFonts w:hint="eastAsia"/>
        </w:rPr>
        <w:t>6</w:t>
      </w:r>
      <w:r w:rsidR="00C862FB" w:rsidRPr="00C862FB">
        <w:rPr>
          <w:rStyle w:val="aff"/>
        </w:rPr>
        <w:t xml:space="preserve">) </w:t>
      </w:r>
      <w:r w:rsidR="004B2A44" w:rsidRPr="00C862FB">
        <w:rPr>
          <w:rStyle w:val="aff"/>
        </w:rPr>
        <w:t>o</w:t>
      </w:r>
      <w:r w:rsidR="004B2A44" w:rsidRPr="004B2A44">
        <w:rPr>
          <w:rStyle w:val="aff"/>
        </w:rPr>
        <w:t>f Schedule 3.3 (Deemed Liquidation Event)</w:t>
      </w:r>
      <w:r w:rsidR="004B2A44">
        <w:t xml:space="preserve">, </w:t>
      </w:r>
      <w:r w:rsidR="000913B3">
        <w:t>seek</w:t>
      </w:r>
      <w:r w:rsidR="004B2A44">
        <w:t xml:space="preserve"> the dissolution and liquidation of the Company by notice to the Company and </w:t>
      </w:r>
      <w:r w:rsidR="001446FB">
        <w:t xml:space="preserve">the </w:t>
      </w:r>
      <w:r w:rsidR="004B2A44">
        <w:t>other Shareholders</w:t>
      </w:r>
      <w:r w:rsidR="000913B3">
        <w:t xml:space="preserve">, and the distribution shall be made in accordance with </w:t>
      </w:r>
      <w:r w:rsidR="000913B3" w:rsidRPr="00A24672">
        <w:rPr>
          <w:rStyle w:val="aff"/>
        </w:rPr>
        <w:t>Schedule 3.2 (Liquidation Preference Scheme)</w:t>
      </w:r>
      <w:r w:rsidR="004B2A44">
        <w:t>.</w:t>
      </w:r>
      <w:r w:rsidR="001446FB" w:rsidRPr="001446FB">
        <w:t xml:space="preserve"> In this case, </w:t>
      </w:r>
      <w:r w:rsidR="001446FB">
        <w:t xml:space="preserve">the other </w:t>
      </w:r>
      <w:r w:rsidR="001446FB" w:rsidRPr="00DD49E2">
        <w:t xml:space="preserve">Shareholders </w:t>
      </w:r>
      <w:r w:rsidR="001446FB">
        <w:t>shall</w:t>
      </w:r>
      <w:r w:rsidR="001446FB" w:rsidRPr="00DD49E2">
        <w:t xml:space="preserve"> </w:t>
      </w:r>
      <w:r w:rsidR="000A12F8">
        <w:t xml:space="preserve">take all necessary </w:t>
      </w:r>
      <w:r w:rsidR="000A12F8">
        <w:rPr>
          <w:rFonts w:hint="eastAsia"/>
        </w:rPr>
        <w:t>actions</w:t>
      </w:r>
      <w:r w:rsidR="001446FB" w:rsidRPr="00DD49E2">
        <w:t xml:space="preserve"> to do so</w:t>
      </w:r>
      <w:r w:rsidR="001446FB" w:rsidRPr="001446FB">
        <w:t>.</w:t>
      </w:r>
    </w:p>
    <w:p w14:paraId="51B18C2D" w14:textId="24E88585" w:rsidR="00BF1350" w:rsidRDefault="003D0FDC" w:rsidP="00EF0435">
      <w:pPr>
        <w:pStyle w:val="aff0"/>
        <w:spacing w:before="90" w:after="180"/>
        <w:ind w:left="660" w:hanging="660"/>
      </w:pPr>
      <w:r>
        <w:t>3.3.3</w:t>
      </w:r>
      <w:r w:rsidR="00BF1350">
        <w:tab/>
      </w:r>
      <w:r w:rsidR="007A42A8" w:rsidRPr="007A42A8">
        <w:t xml:space="preserve">The Company shall include in its Articles of Incorporation all necessary provisions to ensure the execution of the distribution scheme </w:t>
      </w:r>
      <w:r w:rsidR="0005326D">
        <w:t xml:space="preserve">provided for </w:t>
      </w:r>
      <w:r w:rsidR="0005326D" w:rsidRPr="00374031">
        <w:rPr>
          <w:rStyle w:val="aff"/>
        </w:rPr>
        <w:t>Article 3.3.1</w:t>
      </w:r>
      <w:r w:rsidR="0005326D">
        <w:t xml:space="preserve"> and </w:t>
      </w:r>
      <w:r w:rsidR="0005326D" w:rsidRPr="00374031">
        <w:rPr>
          <w:rStyle w:val="aff"/>
        </w:rPr>
        <w:t>Article 3.3.2</w:t>
      </w:r>
      <w:r w:rsidR="00BF1350" w:rsidRPr="00BF1350">
        <w:t>.</w:t>
      </w:r>
    </w:p>
    <w:p w14:paraId="235B8546" w14:textId="62C540B4" w:rsidR="00BF1350" w:rsidRDefault="003D0FDC" w:rsidP="00AA5945">
      <w:pPr>
        <w:pStyle w:val="aff0"/>
        <w:spacing w:before="90" w:after="180"/>
        <w:ind w:left="660" w:hanging="660"/>
      </w:pPr>
      <w:r>
        <w:t>3.3.4</w:t>
      </w:r>
      <w:r w:rsidR="00BF1350">
        <w:tab/>
      </w:r>
      <w:r w:rsidR="00AA5945" w:rsidRPr="00A20F4F">
        <w:rPr>
          <w:rStyle w:val="aff"/>
        </w:rPr>
        <w:t>Article 3.1.2</w:t>
      </w:r>
      <w:r w:rsidR="00AA5945">
        <w:t xml:space="preserve"> </w:t>
      </w:r>
      <w:r w:rsidR="00AA5945" w:rsidRPr="00A24672">
        <w:t xml:space="preserve">shall apply mutatis mutandis to cases where </w:t>
      </w:r>
      <w:r w:rsidR="00AA5945" w:rsidRPr="00A20F4F">
        <w:t xml:space="preserve">any provision of the Articles of Incorporation is inconsistent with the provisions of </w:t>
      </w:r>
      <w:r w:rsidR="00AA5945" w:rsidRPr="00374031">
        <w:rPr>
          <w:rStyle w:val="aff"/>
        </w:rPr>
        <w:t>Article 3.3.1</w:t>
      </w:r>
      <w:r w:rsidR="00AA5945">
        <w:t xml:space="preserve"> or </w:t>
      </w:r>
      <w:r w:rsidR="00AA5945" w:rsidRPr="00374031">
        <w:rPr>
          <w:rStyle w:val="aff"/>
        </w:rPr>
        <w:t>Article 3.3.2</w:t>
      </w:r>
      <w:r w:rsidR="00AA5945">
        <w:t>.</w:t>
      </w:r>
    </w:p>
    <w:p w14:paraId="44502836" w14:textId="36743CF8" w:rsidR="004353F5" w:rsidRDefault="004353F5" w:rsidP="00AA5945">
      <w:pPr>
        <w:pStyle w:val="aff0"/>
        <w:spacing w:before="90" w:after="180"/>
        <w:ind w:left="660" w:hanging="660"/>
      </w:pPr>
    </w:p>
    <w:p w14:paraId="787C767B" w14:textId="77777777" w:rsidR="00ED6E73" w:rsidRDefault="00ED6E73" w:rsidP="00ED6E73">
      <w:pPr>
        <w:pStyle w:val="1"/>
        <w:spacing w:before="90" w:after="180"/>
        <w:jc w:val="center"/>
      </w:pPr>
      <w:bookmarkStart w:id="20" w:name="_Toc135772694"/>
      <w:bookmarkStart w:id="21" w:name="_Toc139830814"/>
      <w:r w:rsidRPr="00773755">
        <w:t xml:space="preserve">CHAPTER </w:t>
      </w:r>
      <w:r>
        <w:t>4</w:t>
      </w:r>
      <w:r w:rsidRPr="00773755">
        <w:t xml:space="preserve">: </w:t>
      </w:r>
      <w:r w:rsidRPr="00ED6E73">
        <w:t>STOCK OPTION</w:t>
      </w:r>
      <w:bookmarkEnd w:id="20"/>
      <w:bookmarkEnd w:id="21"/>
    </w:p>
    <w:p w14:paraId="59DA45FE" w14:textId="77777777" w:rsidR="00E150BC" w:rsidRDefault="00E150BC" w:rsidP="00E150BC">
      <w:pPr>
        <w:pStyle w:val="aff0"/>
        <w:spacing w:before="90" w:after="180"/>
        <w:ind w:left="660" w:hanging="660"/>
      </w:pPr>
    </w:p>
    <w:p w14:paraId="25BBFE1D" w14:textId="77777777" w:rsidR="00E150BC" w:rsidRDefault="00E150BC" w:rsidP="00E150BC">
      <w:pPr>
        <w:pStyle w:val="2"/>
        <w:spacing w:before="90" w:after="180"/>
      </w:pPr>
      <w:bookmarkStart w:id="22" w:name="_Toc135772695"/>
      <w:bookmarkStart w:id="23" w:name="_Toc139830815"/>
      <w:r>
        <w:rPr>
          <w:rFonts w:hint="eastAsia"/>
        </w:rPr>
        <w:lastRenderedPageBreak/>
        <w:t xml:space="preserve">Article </w:t>
      </w:r>
      <w:r w:rsidR="0020473A">
        <w:t>4.1</w:t>
      </w:r>
      <w:r>
        <w:rPr>
          <w:rFonts w:hint="eastAsia"/>
        </w:rPr>
        <w:t xml:space="preserve"> (</w:t>
      </w:r>
      <w:r w:rsidR="0076690B">
        <w:t>Stock Option</w:t>
      </w:r>
      <w:r>
        <w:rPr>
          <w:rFonts w:hint="eastAsia"/>
        </w:rPr>
        <w:t>)</w:t>
      </w:r>
      <w:bookmarkEnd w:id="22"/>
      <w:bookmarkEnd w:id="23"/>
    </w:p>
    <w:p w14:paraId="38105409" w14:textId="79A06639" w:rsidR="005655EF" w:rsidRDefault="007A713F" w:rsidP="00660446">
      <w:pPr>
        <w:pStyle w:val="aff0"/>
        <w:spacing w:before="90" w:after="180"/>
        <w:ind w:left="660" w:hanging="660"/>
      </w:pPr>
      <w:r>
        <w:t>4.1.1</w:t>
      </w:r>
      <w:r w:rsidR="00660446">
        <w:tab/>
      </w:r>
      <w:r w:rsidR="005655EF" w:rsidRPr="005655EF">
        <w:t xml:space="preserve">The Company may, as an incentive plan for </w:t>
      </w:r>
      <w:r w:rsidR="00B708D8">
        <w:t>its</w:t>
      </w:r>
      <w:r w:rsidR="00215A5D">
        <w:t xml:space="preserve"> Employees and</w:t>
      </w:r>
      <w:r w:rsidR="0027399B">
        <w:t xml:space="preserve"> advisors</w:t>
      </w:r>
      <w:r w:rsidR="005655EF" w:rsidRPr="005655EF">
        <w:t xml:space="preserve">, issue stock options for its </w:t>
      </w:r>
      <w:r w:rsidR="002F1F0B">
        <w:t>C</w:t>
      </w:r>
      <w:r w:rsidR="002F1F0B" w:rsidRPr="005655EF">
        <w:t xml:space="preserve">ommon </w:t>
      </w:r>
      <w:r w:rsidR="002F1F0B">
        <w:t>Shares</w:t>
      </w:r>
      <w:r w:rsidR="002F1F0B" w:rsidRPr="005655EF">
        <w:t xml:space="preserve"> </w:t>
      </w:r>
      <w:r w:rsidR="005655EF" w:rsidRPr="005655EF">
        <w:t xml:space="preserve">under the terms and conditions set forth in </w:t>
      </w:r>
      <w:r w:rsidR="005655EF" w:rsidRPr="0027399B">
        <w:rPr>
          <w:rStyle w:val="aff"/>
        </w:rPr>
        <w:t>Article 4.1.2</w:t>
      </w:r>
      <w:r w:rsidR="005655EF" w:rsidRPr="005655EF">
        <w:t xml:space="preserve"> and other reasonable conditions</w:t>
      </w:r>
      <w:r w:rsidR="00AD3636">
        <w:t>;</w:t>
      </w:r>
      <w:r w:rsidR="005655EF" w:rsidRPr="005655EF">
        <w:t xml:space="preserve"> provided</w:t>
      </w:r>
      <w:r w:rsidR="00AD3636">
        <w:t>, however,</w:t>
      </w:r>
      <w:r w:rsidR="005655EF" w:rsidRPr="005655EF">
        <w:t xml:space="preserve"> that the number of </w:t>
      </w:r>
      <w:r w:rsidR="00330AF7">
        <w:t>Common S</w:t>
      </w:r>
      <w:r w:rsidR="00330AF7" w:rsidRPr="005655EF">
        <w:t>hares</w:t>
      </w:r>
      <w:r w:rsidR="005655EF" w:rsidRPr="005655EF">
        <w:t xml:space="preserve"> to be issued upon exercise of the stock options shall not exceed </w:t>
      </w:r>
      <w:r w:rsidR="005655EF" w:rsidRPr="0027399B">
        <w:rPr>
          <w:highlight w:val="yellow"/>
        </w:rPr>
        <w:t>[15]</w:t>
      </w:r>
      <w:r w:rsidR="005655EF" w:rsidRPr="005655EF">
        <w:t xml:space="preserve"> % (on a fully diluted basis) of the total number of </w:t>
      </w:r>
      <w:r w:rsidR="00330AF7">
        <w:t>Shares</w:t>
      </w:r>
      <w:r w:rsidR="00330AF7" w:rsidRPr="005655EF">
        <w:t xml:space="preserve"> </w:t>
      </w:r>
      <w:r w:rsidR="005655EF" w:rsidRPr="005655EF">
        <w:t xml:space="preserve">issued </w:t>
      </w:r>
      <w:r w:rsidR="00464207">
        <w:t xml:space="preserve">by the Company </w:t>
      </w:r>
      <w:r w:rsidR="005655EF" w:rsidRPr="005655EF">
        <w:t xml:space="preserve">if all such stock </w:t>
      </w:r>
      <w:r w:rsidR="0027399B">
        <w:t>options</w:t>
      </w:r>
      <w:r w:rsidR="005655EF" w:rsidRPr="005655EF">
        <w:t xml:space="preserve"> were exercised.</w:t>
      </w:r>
    </w:p>
    <w:p w14:paraId="6574AB45" w14:textId="2B41F3AC" w:rsidR="00660446" w:rsidRDefault="007A713F" w:rsidP="00660446">
      <w:pPr>
        <w:pStyle w:val="aff0"/>
        <w:spacing w:before="90" w:after="180"/>
        <w:ind w:left="660" w:hanging="660"/>
      </w:pPr>
      <w:r>
        <w:t>4.1.2</w:t>
      </w:r>
      <w:r w:rsidR="00660446">
        <w:tab/>
      </w:r>
      <w:r w:rsidR="00660446" w:rsidRPr="00660446">
        <w:t xml:space="preserve">The </w:t>
      </w:r>
      <w:r w:rsidR="00DD3AD0">
        <w:t xml:space="preserve">Company and </w:t>
      </w:r>
      <w:r w:rsidR="00CE0773">
        <w:t xml:space="preserve">Shareholders hereby acknowledge and </w:t>
      </w:r>
      <w:r w:rsidR="00660446" w:rsidRPr="00660446">
        <w:t xml:space="preserve">confirm that the stock options set forth in </w:t>
      </w:r>
      <w:r w:rsidR="00DD3AD0" w:rsidRPr="00DD3AD0">
        <w:rPr>
          <w:rStyle w:val="aff"/>
        </w:rPr>
        <w:t>Article 4.1.1</w:t>
      </w:r>
      <w:r w:rsidR="00DD3AD0">
        <w:t xml:space="preserve"> </w:t>
      </w:r>
      <w:r w:rsidR="00660446" w:rsidRPr="00660446">
        <w:t xml:space="preserve">contain the terms and conditions set forth in </w:t>
      </w:r>
      <w:r w:rsidR="00660446" w:rsidRPr="00557AFD">
        <w:rPr>
          <w:rStyle w:val="aff"/>
        </w:rPr>
        <w:t>Schedule 4.1 (Terms of Stock Option)</w:t>
      </w:r>
      <w:r w:rsidR="00660446" w:rsidRPr="00660446">
        <w:t>.</w:t>
      </w:r>
    </w:p>
    <w:p w14:paraId="1C2DC71B" w14:textId="5B61AF13" w:rsidR="001D1EBE" w:rsidRDefault="001D1EBE" w:rsidP="00660446">
      <w:pPr>
        <w:pStyle w:val="aff0"/>
        <w:spacing w:before="90" w:after="180"/>
        <w:ind w:left="660" w:hanging="660"/>
      </w:pPr>
    </w:p>
    <w:p w14:paraId="4E410A5A" w14:textId="77777777" w:rsidR="006118FA" w:rsidRDefault="00223A29" w:rsidP="00223A29">
      <w:pPr>
        <w:pStyle w:val="1"/>
        <w:spacing w:before="90" w:after="180"/>
        <w:jc w:val="center"/>
      </w:pPr>
      <w:bookmarkStart w:id="24" w:name="_Toc135772696"/>
      <w:bookmarkStart w:id="25" w:name="_Toc139830816"/>
      <w:r w:rsidRPr="00223A29">
        <w:t xml:space="preserve">CHAPTER 5: </w:t>
      </w:r>
      <w:r w:rsidR="007E61D2" w:rsidRPr="007E61D2">
        <w:t>CORPORATE GOVERNANCE</w:t>
      </w:r>
      <w:bookmarkEnd w:id="24"/>
      <w:bookmarkEnd w:id="25"/>
    </w:p>
    <w:p w14:paraId="3036EE45" w14:textId="77777777" w:rsidR="00E40F23" w:rsidRDefault="00E40F23" w:rsidP="00D82BD6">
      <w:pPr>
        <w:spacing w:before="90" w:after="180"/>
      </w:pPr>
    </w:p>
    <w:p w14:paraId="465FA329" w14:textId="77777777" w:rsidR="006118FA" w:rsidRDefault="00223A29" w:rsidP="00223A29">
      <w:pPr>
        <w:pStyle w:val="2"/>
        <w:spacing w:before="90" w:after="180"/>
      </w:pPr>
      <w:bookmarkStart w:id="26" w:name="_Toc135772697"/>
      <w:bookmarkStart w:id="27" w:name="_Toc139830817"/>
      <w:r>
        <w:rPr>
          <w:rFonts w:hint="eastAsia"/>
        </w:rPr>
        <w:t>Article 5.1 (</w:t>
      </w:r>
      <w:r w:rsidR="00B135BC">
        <w:t>GMS</w:t>
      </w:r>
      <w:r>
        <w:rPr>
          <w:rFonts w:hint="eastAsia"/>
        </w:rPr>
        <w:t>)</w:t>
      </w:r>
      <w:bookmarkEnd w:id="26"/>
      <w:bookmarkEnd w:id="27"/>
    </w:p>
    <w:p w14:paraId="5E032A6B" w14:textId="21654EF2" w:rsidR="00655862" w:rsidRDefault="0093358B" w:rsidP="00682C6F">
      <w:pPr>
        <w:pStyle w:val="aff0"/>
        <w:spacing w:before="90" w:after="180"/>
        <w:ind w:left="660" w:hanging="660"/>
      </w:pPr>
      <w:r>
        <w:t>5.1.1</w:t>
      </w:r>
      <w:r w:rsidR="00682C6F">
        <w:tab/>
      </w:r>
      <w:r w:rsidR="004B0948" w:rsidRPr="004B0948">
        <w:t xml:space="preserve">Each Common Share and Series </w:t>
      </w:r>
      <w:proofErr w:type="gramStart"/>
      <w:r w:rsidR="004B0948" w:rsidRPr="004B0948">
        <w:t>A</w:t>
      </w:r>
      <w:proofErr w:type="gramEnd"/>
      <w:r w:rsidR="004B0948" w:rsidRPr="004B0948">
        <w:t xml:space="preserve"> Preferred Share </w:t>
      </w:r>
      <w:r w:rsidR="001552ED">
        <w:rPr>
          <w:rFonts w:hint="eastAsia"/>
        </w:rPr>
        <w:t>carries</w:t>
      </w:r>
      <w:r w:rsidR="004B0948" w:rsidRPr="004B0948">
        <w:t xml:space="preserve"> one voting right</w:t>
      </w:r>
      <w:r w:rsidR="00AA5C09">
        <w:t xml:space="preserve"> per </w:t>
      </w:r>
      <w:r w:rsidR="00E039B7">
        <w:rPr>
          <w:rFonts w:hint="eastAsia"/>
        </w:rPr>
        <w:t>S</w:t>
      </w:r>
      <w:r w:rsidR="00AA5C09">
        <w:t>hare</w:t>
      </w:r>
      <w:r w:rsidR="004B0948" w:rsidRPr="004B0948">
        <w:t>.</w:t>
      </w:r>
    </w:p>
    <w:p w14:paraId="3A7F327F" w14:textId="58CD88C4" w:rsidR="004B0948" w:rsidRDefault="0093358B" w:rsidP="00682C6F">
      <w:pPr>
        <w:pStyle w:val="aff0"/>
        <w:spacing w:before="90" w:after="180"/>
        <w:ind w:left="660" w:hanging="660"/>
      </w:pPr>
      <w:r>
        <w:t>5.1.</w:t>
      </w:r>
      <w:r w:rsidR="00422676">
        <w:rPr>
          <w:rFonts w:hint="eastAsia"/>
        </w:rPr>
        <w:t>2</w:t>
      </w:r>
      <w:r w:rsidR="004B0948">
        <w:tab/>
      </w:r>
      <w:r w:rsidR="00D43968" w:rsidRPr="00D43968">
        <w:t xml:space="preserve">The </w:t>
      </w:r>
      <w:r w:rsidR="000E7531">
        <w:t>GMS</w:t>
      </w:r>
      <w:r w:rsidR="00D43968" w:rsidRPr="00D43968">
        <w:t xml:space="preserve"> shall </w:t>
      </w:r>
      <w:r w:rsidR="00B85B95">
        <w:t>operate</w:t>
      </w:r>
      <w:r w:rsidR="00D43968" w:rsidRPr="00D43968">
        <w:t xml:space="preserve"> in accordance with the Companies Act and the Articles of Incorporation.</w:t>
      </w:r>
    </w:p>
    <w:p w14:paraId="6004BABE" w14:textId="1A86DF55" w:rsidR="00B915C2" w:rsidRDefault="00B915C2" w:rsidP="00682C6F">
      <w:pPr>
        <w:pStyle w:val="aff0"/>
        <w:spacing w:before="90" w:after="180"/>
        <w:ind w:left="660" w:hanging="660"/>
      </w:pPr>
    </w:p>
    <w:p w14:paraId="66005785" w14:textId="668BEFDE" w:rsidR="00223A29" w:rsidRDefault="00E96255" w:rsidP="00E96255">
      <w:pPr>
        <w:pStyle w:val="2"/>
        <w:spacing w:before="90" w:after="180"/>
      </w:pPr>
      <w:bookmarkStart w:id="28" w:name="_Toc135772698"/>
      <w:bookmarkStart w:id="29" w:name="_Toc139830818"/>
      <w:r>
        <w:rPr>
          <w:rFonts w:hint="eastAsia"/>
        </w:rPr>
        <w:t>Article 5.2</w:t>
      </w:r>
      <w:r>
        <w:t xml:space="preserve"> (</w:t>
      </w:r>
      <w:r w:rsidR="00F96832" w:rsidRPr="00F96832">
        <w:t>Board: Members</w:t>
      </w:r>
      <w:r>
        <w:t>)</w:t>
      </w:r>
      <w:bookmarkEnd w:id="28"/>
      <w:bookmarkEnd w:id="29"/>
    </w:p>
    <w:p w14:paraId="362A7630" w14:textId="3C8F3563" w:rsidR="00756D4A" w:rsidRDefault="009C1316" w:rsidP="007152A0">
      <w:pPr>
        <w:pStyle w:val="aff0"/>
        <w:spacing w:before="90" w:after="180"/>
        <w:ind w:left="660" w:hanging="660"/>
      </w:pPr>
      <w:r>
        <w:t>5.2.1</w:t>
      </w:r>
      <w:r w:rsidR="007152A0">
        <w:tab/>
      </w:r>
      <w:r w:rsidR="007152A0" w:rsidRPr="007152A0">
        <w:t xml:space="preserve">The Company shall have a Board, the number of which shall not exceed </w:t>
      </w:r>
      <w:r w:rsidR="007152A0" w:rsidRPr="00DC0318">
        <w:rPr>
          <w:highlight w:val="yellow"/>
        </w:rPr>
        <w:t>[*]</w:t>
      </w:r>
      <w:r w:rsidR="007152A0" w:rsidRPr="007152A0">
        <w:t xml:space="preserve"> members.</w:t>
      </w:r>
    </w:p>
    <w:p w14:paraId="1604E65B" w14:textId="5712D509" w:rsidR="00690203" w:rsidRDefault="009C1316" w:rsidP="007168B3">
      <w:pPr>
        <w:pStyle w:val="aff0"/>
        <w:spacing w:before="90" w:after="180"/>
        <w:ind w:left="660" w:hanging="660"/>
      </w:pPr>
      <w:r>
        <w:t>5.2.2</w:t>
      </w:r>
      <w:r w:rsidR="007168B3">
        <w:tab/>
      </w:r>
      <w:r w:rsidR="00690203">
        <w:t>The following person (the “</w:t>
      </w:r>
      <w:r w:rsidR="00690203" w:rsidRPr="00690203">
        <w:rPr>
          <w:rStyle w:val="aff"/>
        </w:rPr>
        <w:t>Nominator</w:t>
      </w:r>
      <w:r w:rsidR="00690203">
        <w:t>”) shall have the right to nominate the number of Directors as specified in each item (the person nominated is referred to as the “</w:t>
      </w:r>
      <w:r w:rsidR="00690203" w:rsidRPr="00690203">
        <w:rPr>
          <w:rStyle w:val="aff"/>
        </w:rPr>
        <w:t>Nominee</w:t>
      </w:r>
      <w:r w:rsidR="00690203">
        <w:t>”</w:t>
      </w:r>
      <w:r w:rsidR="004B50FF">
        <w:t xml:space="preserve"> and the Director appointed on the basis of nomination by the Majority Investor is referred to as the “</w:t>
      </w:r>
      <w:r w:rsidR="00590CC4" w:rsidRPr="00590CC4">
        <w:rPr>
          <w:rStyle w:val="aff"/>
        </w:rPr>
        <w:t>Investor’s</w:t>
      </w:r>
      <w:r w:rsidR="004B50FF" w:rsidRPr="00590CC4">
        <w:rPr>
          <w:rStyle w:val="aff"/>
        </w:rPr>
        <w:t xml:space="preserve"> </w:t>
      </w:r>
      <w:r w:rsidR="004B50FF" w:rsidRPr="004B50FF">
        <w:rPr>
          <w:rStyle w:val="aff"/>
        </w:rPr>
        <w:t>Director</w:t>
      </w:r>
      <w:r w:rsidR="004B50FF">
        <w:t>”</w:t>
      </w:r>
      <w:r w:rsidR="00690203">
        <w:t xml:space="preserve">) and may also remove the Directors </w:t>
      </w:r>
      <w:r w:rsidR="00A66C07">
        <w:t xml:space="preserve">which such Nominator </w:t>
      </w:r>
      <w:r w:rsidR="00527D03">
        <w:t xml:space="preserve">has </w:t>
      </w:r>
      <w:r w:rsidR="00690203">
        <w:t>nominated:</w:t>
      </w:r>
    </w:p>
    <w:p w14:paraId="5505FF82" w14:textId="7B4D02AF" w:rsidR="00690203" w:rsidRDefault="00690203" w:rsidP="00D62A30">
      <w:pPr>
        <w:pStyle w:val="12"/>
        <w:spacing w:after="180"/>
        <w:ind w:left="1320" w:hanging="660"/>
      </w:pPr>
      <w:r>
        <w:rPr>
          <w:rFonts w:hint="eastAsia"/>
        </w:rPr>
        <w:t>(a)</w:t>
      </w:r>
      <w:r>
        <w:tab/>
      </w:r>
      <w:r w:rsidR="00663968">
        <w:t xml:space="preserve">Majority Founder: </w:t>
      </w:r>
      <w:r w:rsidR="00663968" w:rsidRPr="00663968">
        <w:rPr>
          <w:highlight w:val="yellow"/>
        </w:rPr>
        <w:t>[</w:t>
      </w:r>
      <w:r w:rsidR="00A11927">
        <w:rPr>
          <w:rFonts w:hint="eastAsia"/>
          <w:highlight w:val="yellow"/>
        </w:rPr>
        <w:t>1</w:t>
      </w:r>
      <w:r w:rsidR="00663968" w:rsidRPr="00663968">
        <w:rPr>
          <w:highlight w:val="yellow"/>
        </w:rPr>
        <w:t>]</w:t>
      </w:r>
      <w:r w:rsidR="00663968">
        <w:t>; and</w:t>
      </w:r>
    </w:p>
    <w:p w14:paraId="6227FEE2" w14:textId="3FE92143" w:rsidR="00663968" w:rsidRDefault="00663968" w:rsidP="00D62A30">
      <w:pPr>
        <w:pStyle w:val="12"/>
        <w:spacing w:after="180"/>
        <w:ind w:left="1320" w:hanging="660"/>
      </w:pPr>
      <w:r>
        <w:t>(b)</w:t>
      </w:r>
      <w:r>
        <w:tab/>
        <w:t xml:space="preserve">Majority Investor: </w:t>
      </w:r>
      <w:r w:rsidRPr="00663968">
        <w:rPr>
          <w:highlight w:val="yellow"/>
        </w:rPr>
        <w:t>[</w:t>
      </w:r>
      <w:r w:rsidR="00A11927">
        <w:rPr>
          <w:rFonts w:hint="eastAsia"/>
          <w:highlight w:val="yellow"/>
        </w:rPr>
        <w:t>1</w:t>
      </w:r>
      <w:r w:rsidRPr="00663968">
        <w:rPr>
          <w:highlight w:val="yellow"/>
        </w:rPr>
        <w:t>]</w:t>
      </w:r>
      <w:r>
        <w:t>.</w:t>
      </w:r>
    </w:p>
    <w:p w14:paraId="336A0A14" w14:textId="5205B90C" w:rsidR="000270E6" w:rsidRDefault="000270E6" w:rsidP="000270E6">
      <w:pPr>
        <w:pStyle w:val="aff0"/>
        <w:spacing w:before="90" w:after="180"/>
        <w:ind w:left="660" w:hanging="660"/>
      </w:pPr>
      <w:r>
        <w:tab/>
      </w:r>
      <w:r w:rsidRPr="005F5C6B">
        <w:t xml:space="preserve">Other members of the Board, if any, shall be appointed by the </w:t>
      </w:r>
      <w:r w:rsidR="00CC4CAC">
        <w:rPr>
          <w:rFonts w:hint="eastAsia"/>
        </w:rPr>
        <w:t>GMS</w:t>
      </w:r>
      <w:r w:rsidRPr="005F5C6B">
        <w:t xml:space="preserve"> in accordance with the Companies Act</w:t>
      </w:r>
      <w:r w:rsidR="00615A98" w:rsidRPr="00615A98">
        <w:t xml:space="preserve"> </w:t>
      </w:r>
      <w:r w:rsidR="00615A98" w:rsidRPr="00D43968">
        <w:t>and the Articles of Incorporation</w:t>
      </w:r>
      <w:r w:rsidRPr="005F5C6B">
        <w:t>.</w:t>
      </w:r>
    </w:p>
    <w:p w14:paraId="06118347" w14:textId="4F12EF29" w:rsidR="00A10BA8" w:rsidRDefault="009C1316" w:rsidP="00A10BA8">
      <w:pPr>
        <w:pStyle w:val="aff0"/>
        <w:spacing w:before="90" w:after="180"/>
        <w:ind w:left="660" w:hanging="660"/>
      </w:pPr>
      <w:r>
        <w:t>5.2.3</w:t>
      </w:r>
      <w:r w:rsidR="00F44930">
        <w:tab/>
      </w:r>
      <w:r w:rsidR="00A10BA8">
        <w:t>T</w:t>
      </w:r>
      <w:r w:rsidR="00A10BA8" w:rsidRPr="002E3AD7">
        <w:t>he Company and the Shareholders shall</w:t>
      </w:r>
      <w:r w:rsidR="00A10BA8">
        <w:t xml:space="preserve">, upon the occurrence of nomination or </w:t>
      </w:r>
      <w:r w:rsidR="00A10BA8">
        <w:rPr>
          <w:rFonts w:hint="eastAsia"/>
        </w:rPr>
        <w:t>removal by the Nominator</w:t>
      </w:r>
      <w:r w:rsidR="00A10BA8">
        <w:t xml:space="preserve"> pursuant to </w:t>
      </w:r>
      <w:r w:rsidR="00A10BA8" w:rsidRPr="00A80BA5">
        <w:rPr>
          <w:rStyle w:val="aff"/>
        </w:rPr>
        <w:t>Article 5.2.2</w:t>
      </w:r>
      <w:r w:rsidR="00A10BA8">
        <w:rPr>
          <w:rFonts w:hint="eastAsia"/>
        </w:rPr>
        <w:t>,</w:t>
      </w:r>
      <w:r w:rsidR="00A10BA8" w:rsidRPr="002E3AD7">
        <w:t xml:space="preserve"> </w:t>
      </w:r>
      <w:r w:rsidR="000A12F8">
        <w:t>take all necessary actions</w:t>
      </w:r>
      <w:r w:rsidR="00A10BA8" w:rsidRPr="002E3AD7">
        <w:t xml:space="preserve"> to appoint or remove such </w:t>
      </w:r>
      <w:r w:rsidR="00A10BA8">
        <w:t>D</w:t>
      </w:r>
      <w:r w:rsidR="00A10BA8" w:rsidRPr="002E3AD7">
        <w:t xml:space="preserve">irector, and the Shareholders shall vote at a </w:t>
      </w:r>
      <w:r w:rsidR="00721D76">
        <w:rPr>
          <w:rFonts w:hint="eastAsia"/>
        </w:rPr>
        <w:t>GMS</w:t>
      </w:r>
      <w:r w:rsidR="00A10BA8" w:rsidRPr="002E3AD7">
        <w:t xml:space="preserve"> in favor of the appointment or removal of </w:t>
      </w:r>
      <w:r w:rsidR="00A10BA8">
        <w:t>such</w:t>
      </w:r>
      <w:r w:rsidR="00A10BA8" w:rsidRPr="002E3AD7">
        <w:t xml:space="preserve"> </w:t>
      </w:r>
      <w:r w:rsidR="00A10BA8">
        <w:t>D</w:t>
      </w:r>
      <w:r w:rsidR="00A10BA8" w:rsidRPr="002E3AD7">
        <w:t xml:space="preserve">irector. The Nominator shall, in the event of a vacancy in the office of </w:t>
      </w:r>
      <w:r w:rsidR="00EC168D">
        <w:rPr>
          <w:rFonts w:hint="eastAsia"/>
        </w:rPr>
        <w:t>D</w:t>
      </w:r>
      <w:r w:rsidR="00A10BA8" w:rsidRPr="002E3AD7">
        <w:t xml:space="preserve">irector to which </w:t>
      </w:r>
      <w:r w:rsidR="00CF61CF">
        <w:t>it</w:t>
      </w:r>
      <w:r w:rsidR="00A10BA8" w:rsidRPr="002E3AD7">
        <w:t xml:space="preserve"> is entitled to </w:t>
      </w:r>
      <w:r w:rsidR="00CF61CF">
        <w:t>appoint</w:t>
      </w:r>
      <w:r w:rsidR="00A10BA8" w:rsidRPr="002E3AD7">
        <w:t xml:space="preserve"> (whether by death, resignation, removal or otherwise) or in the event </w:t>
      </w:r>
      <w:r w:rsidR="002F2BF5">
        <w:t>that</w:t>
      </w:r>
      <w:r w:rsidR="002F2BF5" w:rsidRPr="002E3AD7">
        <w:t xml:space="preserve"> </w:t>
      </w:r>
      <w:r w:rsidR="002F2BF5">
        <w:t xml:space="preserve">it determines that such position should be replaced </w:t>
      </w:r>
      <w:r w:rsidR="00A10BA8" w:rsidRPr="002E3AD7">
        <w:t xml:space="preserve">by another person, </w:t>
      </w:r>
      <w:r w:rsidR="00A10BA8">
        <w:t xml:space="preserve">have the right to nominate </w:t>
      </w:r>
      <w:r w:rsidR="00A10BA8" w:rsidRPr="002E3AD7">
        <w:t xml:space="preserve">another person as a </w:t>
      </w:r>
      <w:r w:rsidR="00EC168D">
        <w:rPr>
          <w:rFonts w:hint="eastAsia"/>
        </w:rPr>
        <w:t>D</w:t>
      </w:r>
      <w:r w:rsidR="00A10BA8" w:rsidRPr="002E3AD7">
        <w:t>irector to fill such position.</w:t>
      </w:r>
    </w:p>
    <w:p w14:paraId="68E5DE62" w14:textId="2CBDD62D" w:rsidR="00D502C8" w:rsidRDefault="009C1316" w:rsidP="00D502C8">
      <w:pPr>
        <w:pStyle w:val="aff0"/>
        <w:spacing w:before="90" w:after="180"/>
        <w:ind w:left="660" w:hanging="660"/>
      </w:pPr>
      <w:r>
        <w:t>5.2.4</w:t>
      </w:r>
      <w:r w:rsidR="00387AAE">
        <w:tab/>
      </w:r>
      <w:r w:rsidR="00D502C8" w:rsidRPr="002A06D7">
        <w:t xml:space="preserve">The Nominator </w:t>
      </w:r>
      <w:r w:rsidR="00D502C8">
        <w:t>shall</w:t>
      </w:r>
      <w:r w:rsidR="00D502C8" w:rsidRPr="002A06D7">
        <w:t xml:space="preserve"> nominate as a </w:t>
      </w:r>
      <w:r w:rsidR="00EA23E2">
        <w:t>D</w:t>
      </w:r>
      <w:r w:rsidR="00EA23E2" w:rsidRPr="002A06D7">
        <w:t xml:space="preserve">irector </w:t>
      </w:r>
      <w:r w:rsidR="00D502C8" w:rsidRPr="002A06D7">
        <w:t>a person who has the</w:t>
      </w:r>
      <w:r w:rsidR="00D502C8">
        <w:t xml:space="preserve"> enough</w:t>
      </w:r>
      <w:r w:rsidR="00D502C8" w:rsidRPr="002A06D7">
        <w:t xml:space="preserve"> qualifications to contribute to the enhancement of the Company</w:t>
      </w:r>
      <w:r w:rsidR="00D502C8">
        <w:t>’</w:t>
      </w:r>
      <w:r w:rsidR="00D502C8" w:rsidRPr="002A06D7">
        <w:t xml:space="preserve">s corporate value. The Nominator shall ensure that the Nominee </w:t>
      </w:r>
      <w:r w:rsidR="00D502C8">
        <w:t>nominated</w:t>
      </w:r>
      <w:r w:rsidR="00D502C8" w:rsidRPr="002A06D7">
        <w:t xml:space="preserve"> by the Nominator complies with his/her duty of confidentiality to the Company</w:t>
      </w:r>
      <w:r w:rsidR="00D502C8">
        <w:t xml:space="preserve"> and t</w:t>
      </w:r>
      <w:r w:rsidR="00D502C8" w:rsidRPr="002A06D7">
        <w:t xml:space="preserve">he Nominator </w:t>
      </w:r>
      <w:r w:rsidR="00D502C8">
        <w:t>shall</w:t>
      </w:r>
      <w:r w:rsidR="00D502C8" w:rsidRPr="002A06D7">
        <w:t xml:space="preserve"> </w:t>
      </w:r>
      <w:r w:rsidR="00D502C8">
        <w:t xml:space="preserve">also </w:t>
      </w:r>
      <w:r w:rsidR="00D502C8" w:rsidRPr="002A06D7">
        <w:t xml:space="preserve">ensure that the Nominee understands that </w:t>
      </w:r>
      <w:r w:rsidR="002F2012">
        <w:t xml:space="preserve">its duty of care and fiduciary duty are owned to the Company </w:t>
      </w:r>
      <w:r w:rsidR="0098498F">
        <w:t>as a Director</w:t>
      </w:r>
      <w:r w:rsidR="00D502C8" w:rsidRPr="002A06D7">
        <w:t>.</w:t>
      </w:r>
    </w:p>
    <w:p w14:paraId="55913A28" w14:textId="26782F6D" w:rsidR="009860D5" w:rsidRDefault="009C1316" w:rsidP="009860D5">
      <w:pPr>
        <w:pStyle w:val="aff0"/>
        <w:spacing w:before="90" w:after="180"/>
        <w:ind w:left="660" w:hanging="660"/>
      </w:pPr>
      <w:r>
        <w:t>5.2.5</w:t>
      </w:r>
      <w:r w:rsidR="00A42BC1">
        <w:tab/>
      </w:r>
      <w:r w:rsidR="009860D5" w:rsidRPr="00235611">
        <w:t xml:space="preserve">The Company shall enter into a </w:t>
      </w:r>
      <w:r w:rsidR="009860D5">
        <w:t>L</w:t>
      </w:r>
      <w:r w:rsidR="009860D5" w:rsidRPr="00235611">
        <w:t xml:space="preserve">imited </w:t>
      </w:r>
      <w:r w:rsidR="009860D5">
        <w:t>L</w:t>
      </w:r>
      <w:r w:rsidR="009860D5" w:rsidRPr="00235611">
        <w:t xml:space="preserve">iability </w:t>
      </w:r>
      <w:r w:rsidR="009860D5">
        <w:t>A</w:t>
      </w:r>
      <w:r w:rsidR="009860D5" w:rsidRPr="00235611">
        <w:t>greement</w:t>
      </w:r>
      <w:r w:rsidR="009860D5">
        <w:t xml:space="preserve"> (</w:t>
      </w:r>
      <w:proofErr w:type="spellStart"/>
      <w:r w:rsidR="009860D5" w:rsidRPr="00235611">
        <w:rPr>
          <w:i/>
        </w:rPr>
        <w:t>Sekinin-Gentei-Keiyaku</w:t>
      </w:r>
      <w:proofErr w:type="spellEnd"/>
      <w:r w:rsidR="009860D5">
        <w:t>)</w:t>
      </w:r>
      <w:r w:rsidR="009860D5" w:rsidRPr="00235611">
        <w:t xml:space="preserve"> </w:t>
      </w:r>
      <w:r w:rsidR="009860D5">
        <w:t xml:space="preserve">as provided for in </w:t>
      </w:r>
      <w:r w:rsidR="00364425">
        <w:t>Article</w:t>
      </w:r>
      <w:r w:rsidR="009860D5">
        <w:t xml:space="preserve"> 427 of the Companies Act </w:t>
      </w:r>
      <w:r w:rsidR="009860D5" w:rsidRPr="00235611">
        <w:t xml:space="preserve">with a </w:t>
      </w:r>
      <w:r w:rsidR="001023F6">
        <w:rPr>
          <w:rFonts w:hint="eastAsia"/>
        </w:rPr>
        <w:t>D</w:t>
      </w:r>
      <w:r w:rsidR="009860D5" w:rsidRPr="00235611">
        <w:t xml:space="preserve">irector nominated pursuant to </w:t>
      </w:r>
      <w:r w:rsidR="009860D5" w:rsidRPr="00235611">
        <w:rPr>
          <w:rStyle w:val="aff"/>
        </w:rPr>
        <w:t>Article 5.2.2</w:t>
      </w:r>
      <w:r w:rsidR="00073896">
        <w:t xml:space="preserve">, provided that </w:t>
      </w:r>
      <w:r w:rsidR="009860D5" w:rsidRPr="00235611">
        <w:t xml:space="preserve">the </w:t>
      </w:r>
      <w:r w:rsidR="003C1F59">
        <w:t>D</w:t>
      </w:r>
      <w:r w:rsidR="009860D5" w:rsidRPr="00235611">
        <w:t>irector m</w:t>
      </w:r>
      <w:r w:rsidR="00073896">
        <w:t>eets the statutory requirements. T</w:t>
      </w:r>
      <w:r w:rsidR="009860D5" w:rsidRPr="00235611">
        <w:t xml:space="preserve">he Shareholders shall </w:t>
      </w:r>
      <w:r w:rsidR="000A12F8">
        <w:t>take all necessary actions</w:t>
      </w:r>
      <w:r w:rsidR="00073896">
        <w:t xml:space="preserve"> to execute the aforementioned </w:t>
      </w:r>
      <w:r w:rsidR="009860D5" w:rsidRPr="00235611">
        <w:t>agreement</w:t>
      </w:r>
      <w:r w:rsidR="009860D5">
        <w:t xml:space="preserve">. </w:t>
      </w:r>
      <w:r w:rsidR="00073896">
        <w:t xml:space="preserve">Upon request by the Nominator and fulfillment of the </w:t>
      </w:r>
      <w:r w:rsidR="009860D5" w:rsidRPr="00235611">
        <w:t xml:space="preserve">statutory requirements, the Company shall, at its own expense, </w:t>
      </w:r>
      <w:r w:rsidR="00073896">
        <w:t>ensure that</w:t>
      </w:r>
      <w:r w:rsidR="009860D5" w:rsidRPr="00235611">
        <w:t xml:space="preserve"> the </w:t>
      </w:r>
      <w:r w:rsidR="004D5D0E">
        <w:t>D</w:t>
      </w:r>
      <w:r w:rsidR="004D5D0E" w:rsidRPr="00235611">
        <w:t xml:space="preserve">irectors </w:t>
      </w:r>
      <w:r w:rsidR="009860D5">
        <w:t>nominated</w:t>
      </w:r>
      <w:r w:rsidR="009860D5" w:rsidRPr="00235611">
        <w:t xml:space="preserve"> by the Nominator </w:t>
      </w:r>
      <w:r w:rsidR="00073896">
        <w:t xml:space="preserve">are </w:t>
      </w:r>
      <w:r w:rsidR="009860D5" w:rsidRPr="00235611">
        <w:t xml:space="preserve">covered by directors and </w:t>
      </w:r>
      <w:proofErr w:type="gramStart"/>
      <w:r w:rsidR="009860D5" w:rsidRPr="00235611">
        <w:t>officers</w:t>
      </w:r>
      <w:proofErr w:type="gramEnd"/>
      <w:r w:rsidR="009860D5" w:rsidRPr="00235611">
        <w:t xml:space="preserve"> liability insurance.</w:t>
      </w:r>
    </w:p>
    <w:p w14:paraId="3F70E13B" w14:textId="02CA35C5" w:rsidR="00A42BC1" w:rsidRDefault="009C1316" w:rsidP="00F44930">
      <w:pPr>
        <w:pStyle w:val="aff0"/>
        <w:spacing w:before="90" w:after="180"/>
        <w:ind w:left="660" w:hanging="660"/>
      </w:pPr>
      <w:r>
        <w:lastRenderedPageBreak/>
        <w:t>5.2.6</w:t>
      </w:r>
      <w:r w:rsidR="00A42BC1">
        <w:tab/>
      </w:r>
      <w:r w:rsidR="00FA3271" w:rsidRPr="00FA3271">
        <w:t>Each of the Nominators who have not made a nomination under</w:t>
      </w:r>
      <w:r w:rsidR="00FA3271" w:rsidRPr="00FA3271">
        <w:rPr>
          <w:rStyle w:val="aff"/>
        </w:rPr>
        <w:t xml:space="preserve"> Article 5.2.2</w:t>
      </w:r>
      <w:r w:rsidR="00FA3271" w:rsidRPr="00FA3271">
        <w:t xml:space="preserve"> </w:t>
      </w:r>
      <w:r w:rsidR="00F147E3" w:rsidRPr="00F147E3">
        <w:rPr>
          <w:highlight w:val="yellow"/>
        </w:rPr>
        <w:t>[</w:t>
      </w:r>
      <w:r w:rsidR="00FA3271" w:rsidRPr="00F147E3">
        <w:rPr>
          <w:highlight w:val="yellow"/>
        </w:rPr>
        <w:t xml:space="preserve">and </w:t>
      </w:r>
      <w:r w:rsidR="000710A8" w:rsidRPr="00F147E3">
        <w:rPr>
          <w:highlight w:val="yellow"/>
        </w:rPr>
        <w:t xml:space="preserve">Qualified </w:t>
      </w:r>
      <w:r w:rsidR="00FA3271" w:rsidRPr="00F147E3">
        <w:rPr>
          <w:highlight w:val="yellow"/>
        </w:rPr>
        <w:t>Investors</w:t>
      </w:r>
      <w:r w:rsidR="00F147E3" w:rsidRPr="00F147E3">
        <w:rPr>
          <w:highlight w:val="yellow"/>
        </w:rPr>
        <w:t>]</w:t>
      </w:r>
      <w:r w:rsidR="00FA3271" w:rsidRPr="00FA3271">
        <w:t xml:space="preserve"> may nominate an observer to attend the </w:t>
      </w:r>
      <w:r w:rsidR="00A6000A">
        <w:t xml:space="preserve">meeting of the </w:t>
      </w:r>
      <w:r w:rsidR="00FA3271" w:rsidRPr="00FA3271">
        <w:t>Board</w:t>
      </w:r>
      <w:r w:rsidR="00614F1D">
        <w:t>;</w:t>
      </w:r>
      <w:r w:rsidR="00FA3271" w:rsidRPr="00FA3271">
        <w:t xml:space="preserve"> </w:t>
      </w:r>
      <w:r w:rsidR="002E04A0">
        <w:t>p</w:t>
      </w:r>
      <w:r w:rsidR="009C0113">
        <w:t>rovided, however, that</w:t>
      </w:r>
      <w:r w:rsidR="00FA3271" w:rsidRPr="00FA3271">
        <w:t xml:space="preserve"> the observer shall not have voting rights at </w:t>
      </w:r>
      <w:r w:rsidR="00894F9B">
        <w:t xml:space="preserve">the </w:t>
      </w:r>
      <w:r w:rsidR="00FA3271" w:rsidRPr="00FA3271">
        <w:t>meeting of the Board.</w:t>
      </w:r>
    </w:p>
    <w:p w14:paraId="1087DCC3" w14:textId="0ECB5B4B" w:rsidR="0013693A" w:rsidRDefault="0013693A" w:rsidP="00F44930">
      <w:pPr>
        <w:pStyle w:val="aff0"/>
        <w:spacing w:before="90" w:after="180"/>
        <w:ind w:left="660" w:hanging="660"/>
      </w:pPr>
    </w:p>
    <w:p w14:paraId="0F0761DE" w14:textId="2DF766C1" w:rsidR="00C502B2" w:rsidRDefault="00873F53" w:rsidP="00873F53">
      <w:pPr>
        <w:pStyle w:val="2"/>
        <w:spacing w:before="90" w:after="180"/>
      </w:pPr>
      <w:bookmarkStart w:id="30" w:name="_Toc135772699"/>
      <w:bookmarkStart w:id="31" w:name="_Toc139830819"/>
      <w:r>
        <w:rPr>
          <w:rFonts w:hint="eastAsia"/>
        </w:rPr>
        <w:t>Article 5.3 (</w:t>
      </w:r>
      <w:r>
        <w:t>Board: Administration</w:t>
      </w:r>
      <w:r>
        <w:rPr>
          <w:rFonts w:hint="eastAsia"/>
        </w:rPr>
        <w:t>)</w:t>
      </w:r>
      <w:bookmarkEnd w:id="30"/>
      <w:bookmarkEnd w:id="31"/>
    </w:p>
    <w:p w14:paraId="29423EA4" w14:textId="2126FA22" w:rsidR="00873F53" w:rsidRDefault="00B4226C" w:rsidP="00873F53">
      <w:pPr>
        <w:pStyle w:val="aff0"/>
        <w:spacing w:before="90" w:after="180"/>
        <w:ind w:left="660" w:hanging="660"/>
      </w:pPr>
      <w:r>
        <w:t>5.3.1</w:t>
      </w:r>
      <w:r w:rsidR="00E31589">
        <w:tab/>
      </w:r>
      <w:r w:rsidR="00E31589" w:rsidRPr="00E31589">
        <w:t xml:space="preserve">The Company shall hold </w:t>
      </w:r>
      <w:r w:rsidR="00F548E2">
        <w:t xml:space="preserve">a </w:t>
      </w:r>
      <w:r w:rsidR="00E31589" w:rsidRPr="00E31589">
        <w:t xml:space="preserve">meeting of the Board at least </w:t>
      </w:r>
      <w:r w:rsidR="00F007D9">
        <w:t xml:space="preserve">once every </w:t>
      </w:r>
      <w:r w:rsidR="00E31589" w:rsidRPr="00E03D34">
        <w:rPr>
          <w:highlight w:val="yellow"/>
        </w:rPr>
        <w:t>[*]</w:t>
      </w:r>
      <w:r w:rsidR="00E31589" w:rsidRPr="00E31589">
        <w:t xml:space="preserve"> </w:t>
      </w:r>
      <w:r w:rsidR="00F007D9">
        <w:t>months</w:t>
      </w:r>
      <w:r w:rsidR="00E31589" w:rsidRPr="00E31589">
        <w:t>.</w:t>
      </w:r>
    </w:p>
    <w:p w14:paraId="6D69EDDF" w14:textId="534C6784" w:rsidR="00E31589" w:rsidRDefault="00B4226C" w:rsidP="00873F53">
      <w:pPr>
        <w:pStyle w:val="aff0"/>
        <w:spacing w:before="90" w:after="180"/>
        <w:ind w:left="660" w:hanging="660"/>
      </w:pPr>
      <w:r>
        <w:t>5.3.2</w:t>
      </w:r>
      <w:r w:rsidR="00E31589">
        <w:tab/>
      </w:r>
      <w:r w:rsidR="00E31589" w:rsidRPr="00E31589">
        <w:t>The Chair</w:t>
      </w:r>
      <w:r>
        <w:rPr>
          <w:rFonts w:hint="eastAsia"/>
        </w:rPr>
        <w:t>person</w:t>
      </w:r>
      <w:r w:rsidR="00E31589" w:rsidRPr="00E31589">
        <w:t xml:space="preserve"> shall</w:t>
      </w:r>
      <w:r w:rsidR="002C6F49">
        <w:t>, or any director may when necessary</w:t>
      </w:r>
      <w:r>
        <w:t xml:space="preserve"> request the Chairperson to,</w:t>
      </w:r>
      <w:r w:rsidR="00E31589" w:rsidRPr="00E31589">
        <w:t xml:space="preserve"> convene </w:t>
      </w:r>
      <w:r w:rsidR="00C4672E">
        <w:t xml:space="preserve">a </w:t>
      </w:r>
      <w:r w:rsidR="00E31589" w:rsidRPr="00E31589">
        <w:t>meet</w:t>
      </w:r>
      <w:r>
        <w:t>ing of the Board.</w:t>
      </w:r>
    </w:p>
    <w:p w14:paraId="13D76B1E" w14:textId="7FED0F0F" w:rsidR="00E31589" w:rsidRDefault="00E40A9B" w:rsidP="00873F53">
      <w:pPr>
        <w:pStyle w:val="aff0"/>
        <w:spacing w:before="90" w:after="180"/>
        <w:ind w:left="660" w:hanging="660"/>
      </w:pPr>
      <w:r>
        <w:rPr>
          <w:rFonts w:hint="eastAsia"/>
        </w:rPr>
        <w:t>5.3.</w:t>
      </w:r>
      <w:r w:rsidR="00A2718F">
        <w:rPr>
          <w:rFonts w:hint="eastAsia"/>
        </w:rPr>
        <w:t>3</w:t>
      </w:r>
      <w:r w:rsidR="00E31589">
        <w:tab/>
      </w:r>
      <w:r w:rsidR="008D205D">
        <w:t xml:space="preserve">The </w:t>
      </w:r>
      <w:r w:rsidR="00E31589" w:rsidRPr="00E31589">
        <w:t xml:space="preserve">Company shall </w:t>
      </w:r>
      <w:r w:rsidR="00801FBE">
        <w:t>take all necessary actions</w:t>
      </w:r>
      <w:r w:rsidR="00E31589" w:rsidRPr="00E31589">
        <w:t xml:space="preserve"> to enable the Board to hold meetings by video/telephone conference </w:t>
      </w:r>
      <w:r w:rsidR="00CE4F54">
        <w:t>style</w:t>
      </w:r>
      <w:r w:rsidR="00533152">
        <w:t xml:space="preserve"> </w:t>
      </w:r>
      <w:r w:rsidR="00533152" w:rsidRPr="00533152">
        <w:t xml:space="preserve">(including, but not limited to, establishing relevant Board rules and other internal </w:t>
      </w:r>
      <w:r w:rsidR="00CE4F54">
        <w:t xml:space="preserve">protocols, as well as </w:t>
      </w:r>
      <w:r w:rsidR="00533152" w:rsidRPr="00533152">
        <w:t>implementing a</w:t>
      </w:r>
      <w:r w:rsidR="00CE4F54">
        <w:t xml:space="preserve"> suitable </w:t>
      </w:r>
      <w:r w:rsidR="00533152" w:rsidRPr="00533152">
        <w:t xml:space="preserve">system to enable </w:t>
      </w:r>
      <w:r w:rsidR="00CE4F54">
        <w:t xml:space="preserve">such </w:t>
      </w:r>
      <w:r w:rsidR="00533152" w:rsidRPr="00533152">
        <w:t>meetings).</w:t>
      </w:r>
    </w:p>
    <w:p w14:paraId="4A350EFA" w14:textId="5FB28FC8" w:rsidR="00E31589" w:rsidRDefault="00CB1C25" w:rsidP="00873F53">
      <w:pPr>
        <w:pStyle w:val="aff0"/>
        <w:spacing w:before="90" w:after="180"/>
        <w:ind w:left="660" w:hanging="660"/>
      </w:pPr>
      <w:r>
        <w:rPr>
          <w:rFonts w:hint="eastAsia"/>
        </w:rPr>
        <w:t>5.3.</w:t>
      </w:r>
      <w:r w:rsidR="00E31589">
        <w:t>4.</w:t>
      </w:r>
      <w:r w:rsidR="00E31589">
        <w:tab/>
      </w:r>
      <w:r w:rsidR="007309CF" w:rsidRPr="007309CF">
        <w:t xml:space="preserve">The Company shall </w:t>
      </w:r>
      <w:r w:rsidR="00801FBE">
        <w:t>take all necessary actions</w:t>
      </w:r>
      <w:r w:rsidR="007309CF" w:rsidRPr="007309CF">
        <w:t xml:space="preserve"> (including </w:t>
      </w:r>
      <w:r w:rsidR="001950BA">
        <w:t xml:space="preserve">incorporating necessary provisions into the Articles of Incorporation, as required by </w:t>
      </w:r>
      <w:r w:rsidR="00BF3C40" w:rsidRPr="00BF3C40">
        <w:t>A</w:t>
      </w:r>
      <w:r w:rsidR="00BF3C40">
        <w:t>rticle 370 of the Companies Act</w:t>
      </w:r>
      <w:r w:rsidR="007309CF" w:rsidRPr="007309CF">
        <w:t xml:space="preserve">) to enable the Board to adopt resolutions </w:t>
      </w:r>
      <w:r w:rsidR="001950BA">
        <w:t>through written resolutions</w:t>
      </w:r>
      <w:r w:rsidR="00DA0E08">
        <w:t>.</w:t>
      </w:r>
    </w:p>
    <w:p w14:paraId="708C65AF" w14:textId="718EE24E" w:rsidR="007309CF" w:rsidRDefault="00DA0E08" w:rsidP="00873F53">
      <w:pPr>
        <w:pStyle w:val="aff0"/>
        <w:spacing w:before="90" w:after="180"/>
        <w:ind w:left="660" w:hanging="660"/>
      </w:pPr>
      <w:r>
        <w:rPr>
          <w:rFonts w:hint="eastAsia"/>
        </w:rPr>
        <w:t>5.3.5</w:t>
      </w:r>
      <w:r w:rsidR="007309CF">
        <w:tab/>
      </w:r>
      <w:r w:rsidR="00B21035" w:rsidRPr="00B21035">
        <w:t xml:space="preserve">The Company shall prepare minutes in English </w:t>
      </w:r>
      <w:r w:rsidR="00B21035" w:rsidRPr="00906C25">
        <w:rPr>
          <w:highlight w:val="yellow"/>
        </w:rPr>
        <w:t>[/Japanese]</w:t>
      </w:r>
      <w:r w:rsidR="00B21035" w:rsidRPr="00B21035">
        <w:t xml:space="preserve"> within </w:t>
      </w:r>
      <w:r w:rsidR="00B21035" w:rsidRPr="00906C25">
        <w:rPr>
          <w:highlight w:val="yellow"/>
        </w:rPr>
        <w:t>[</w:t>
      </w:r>
      <w:r w:rsidR="00B81816">
        <w:rPr>
          <w:highlight w:val="yellow"/>
        </w:rPr>
        <w:t>ten (</w:t>
      </w:r>
      <w:r w:rsidR="00B21035" w:rsidRPr="00906C25">
        <w:rPr>
          <w:highlight w:val="yellow"/>
        </w:rPr>
        <w:t>10</w:t>
      </w:r>
      <w:r w:rsidR="00B81816">
        <w:rPr>
          <w:highlight w:val="yellow"/>
        </w:rPr>
        <w:t>)</w:t>
      </w:r>
      <w:r w:rsidR="00B21035" w:rsidRPr="00906C25">
        <w:rPr>
          <w:highlight w:val="yellow"/>
        </w:rPr>
        <w:t>]</w:t>
      </w:r>
      <w:r w:rsidR="00B21035" w:rsidRPr="00B21035">
        <w:t xml:space="preserve"> business days from the date the </w:t>
      </w:r>
      <w:r w:rsidR="00AB347A">
        <w:t xml:space="preserve">meeting of the </w:t>
      </w:r>
      <w:r w:rsidR="00B21035" w:rsidRPr="00B21035">
        <w:t>Board is held.</w:t>
      </w:r>
    </w:p>
    <w:p w14:paraId="5525D4BF" w14:textId="1462179A" w:rsidR="00B21035" w:rsidRDefault="00906C25" w:rsidP="00873F53">
      <w:pPr>
        <w:pStyle w:val="aff0"/>
        <w:spacing w:before="90" w:after="180"/>
        <w:ind w:left="660" w:hanging="660"/>
      </w:pPr>
      <w:r>
        <w:t>5.3.6</w:t>
      </w:r>
      <w:r w:rsidR="00B21035">
        <w:tab/>
      </w:r>
      <w:r>
        <w:t xml:space="preserve">Except as provided in </w:t>
      </w:r>
      <w:r w:rsidR="00131991">
        <w:t xml:space="preserve">this </w:t>
      </w:r>
      <w:r w:rsidR="00B21035" w:rsidRPr="00906C25">
        <w:rPr>
          <w:rStyle w:val="aff"/>
        </w:rPr>
        <w:t>Article</w:t>
      </w:r>
      <w:r w:rsidRPr="00906C25">
        <w:rPr>
          <w:rStyle w:val="aff"/>
        </w:rPr>
        <w:t xml:space="preserve"> 5.3</w:t>
      </w:r>
      <w:r w:rsidR="00B21035" w:rsidRPr="00B21035">
        <w:t xml:space="preserve">, the Company shall operate the Board in accordance with the </w:t>
      </w:r>
      <w:r>
        <w:t>Companies</w:t>
      </w:r>
      <w:r w:rsidR="00B21035" w:rsidRPr="00B21035">
        <w:t xml:space="preserve"> </w:t>
      </w:r>
      <w:r>
        <w:t>Act</w:t>
      </w:r>
      <w:r w:rsidR="00B21035" w:rsidRPr="00B21035">
        <w:t xml:space="preserve"> and the Articles of Incorporation.</w:t>
      </w:r>
    </w:p>
    <w:p w14:paraId="7A868539" w14:textId="5ED4FB50" w:rsidR="005B74AD" w:rsidRDefault="005B74AD" w:rsidP="00873F53">
      <w:pPr>
        <w:pStyle w:val="aff0"/>
        <w:spacing w:before="90" w:after="180"/>
        <w:ind w:left="660" w:hanging="660"/>
      </w:pPr>
    </w:p>
    <w:p w14:paraId="5265E560" w14:textId="77777777" w:rsidR="00873F53" w:rsidRPr="00BD571C" w:rsidRDefault="000C7A83" w:rsidP="000C7A83">
      <w:pPr>
        <w:pStyle w:val="2"/>
        <w:spacing w:before="90" w:after="180"/>
      </w:pPr>
      <w:bookmarkStart w:id="32" w:name="_Toc135772700"/>
      <w:bookmarkStart w:id="33" w:name="_Toc139830820"/>
      <w:r>
        <w:rPr>
          <w:rFonts w:hint="eastAsia"/>
        </w:rPr>
        <w:t>Article</w:t>
      </w:r>
      <w:r>
        <w:t xml:space="preserve"> 5.4 (Reserved Matters)</w:t>
      </w:r>
      <w:bookmarkEnd w:id="32"/>
      <w:bookmarkEnd w:id="33"/>
    </w:p>
    <w:p w14:paraId="2A1D7F2D" w14:textId="0B8CD07E" w:rsidR="00873F53" w:rsidRDefault="00822F95" w:rsidP="00873F53">
      <w:pPr>
        <w:pStyle w:val="aff0"/>
        <w:spacing w:before="90" w:after="180"/>
        <w:ind w:left="660" w:hanging="660"/>
      </w:pPr>
      <w:r>
        <w:rPr>
          <w:rFonts w:hint="eastAsia"/>
        </w:rPr>
        <w:t>5.4.1</w:t>
      </w:r>
      <w:r w:rsidR="00217525">
        <w:tab/>
      </w:r>
      <w:r w:rsidR="00217525" w:rsidRPr="00217525">
        <w:t xml:space="preserve">In order for the Company to make any decision with respect to any matter </w:t>
      </w:r>
      <w:r w:rsidR="00336348">
        <w:t>set forth</w:t>
      </w:r>
      <w:r w:rsidR="00217525" w:rsidRPr="00217525">
        <w:t xml:space="preserve"> in </w:t>
      </w:r>
      <w:r w:rsidR="00217525" w:rsidRPr="00822F95">
        <w:rPr>
          <w:rStyle w:val="aff"/>
        </w:rPr>
        <w:t>Schedule 5.4 (Reserved matters)</w:t>
      </w:r>
      <w:r w:rsidR="00217525" w:rsidRPr="00217525">
        <w:t xml:space="preserve">, the prior </w:t>
      </w:r>
      <w:r w:rsidR="00681111">
        <w:t xml:space="preserve">written </w:t>
      </w:r>
      <w:r w:rsidR="00217525" w:rsidRPr="00217525">
        <w:t xml:space="preserve">consent of the </w:t>
      </w:r>
      <w:r w:rsidR="00F56392" w:rsidRPr="00F56392">
        <w:rPr>
          <w:highlight w:val="yellow"/>
        </w:rPr>
        <w:t>[</w:t>
      </w:r>
      <w:r w:rsidR="00F272EA">
        <w:rPr>
          <w:highlight w:val="yellow"/>
        </w:rPr>
        <w:t xml:space="preserve">Majority </w:t>
      </w:r>
      <w:r w:rsidR="00217525" w:rsidRPr="00F56392">
        <w:rPr>
          <w:highlight w:val="yellow"/>
        </w:rPr>
        <w:t>Investor</w:t>
      </w:r>
      <w:r w:rsidR="00F272EA">
        <w:rPr>
          <w:highlight w:val="yellow"/>
        </w:rPr>
        <w:t xml:space="preserve"> </w:t>
      </w:r>
      <w:r w:rsidR="00105EEC">
        <w:rPr>
          <w:highlight w:val="yellow"/>
        </w:rPr>
        <w:t>/</w:t>
      </w:r>
      <w:r w:rsidR="00F272EA">
        <w:rPr>
          <w:highlight w:val="yellow"/>
        </w:rPr>
        <w:t xml:space="preserve"> Investor’s</w:t>
      </w:r>
      <w:r w:rsidR="00105EEC">
        <w:rPr>
          <w:highlight w:val="yellow"/>
        </w:rPr>
        <w:t xml:space="preserve"> Director (</w:t>
      </w:r>
      <w:r w:rsidR="001A21EB">
        <w:rPr>
          <w:highlight w:val="yellow"/>
        </w:rPr>
        <w:t xml:space="preserve">or </w:t>
      </w:r>
      <w:r w:rsidR="001A21EB">
        <w:rPr>
          <w:rFonts w:hint="eastAsia"/>
          <w:highlight w:val="yellow"/>
        </w:rPr>
        <w:t xml:space="preserve">a majority of </w:t>
      </w:r>
      <w:r w:rsidR="00472426">
        <w:rPr>
          <w:highlight w:val="yellow"/>
        </w:rPr>
        <w:t>Investor’s</w:t>
      </w:r>
      <w:r w:rsidR="001A21EB">
        <w:rPr>
          <w:rFonts w:hint="eastAsia"/>
          <w:highlight w:val="yellow"/>
        </w:rPr>
        <w:t xml:space="preserve"> Directors </w:t>
      </w:r>
      <w:r w:rsidR="00105EEC">
        <w:rPr>
          <w:highlight w:val="yellow"/>
        </w:rPr>
        <w:t xml:space="preserve">if there </w:t>
      </w:r>
      <w:r w:rsidR="001A21EB">
        <w:rPr>
          <w:highlight w:val="yellow"/>
        </w:rPr>
        <w:t>are</w:t>
      </w:r>
      <w:r w:rsidR="00105EEC">
        <w:rPr>
          <w:highlight w:val="yellow"/>
        </w:rPr>
        <w:t xml:space="preserve"> </w:t>
      </w:r>
      <w:r w:rsidR="001A21EB">
        <w:rPr>
          <w:highlight w:val="yellow"/>
        </w:rPr>
        <w:t xml:space="preserve">two or </w:t>
      </w:r>
      <w:r w:rsidR="00105EEC">
        <w:rPr>
          <w:highlight w:val="yellow"/>
        </w:rPr>
        <w:t>more</w:t>
      </w:r>
      <w:r w:rsidR="00481932">
        <w:rPr>
          <w:highlight w:val="yellow"/>
        </w:rPr>
        <w:t xml:space="preserve"> </w:t>
      </w:r>
      <w:r w:rsidR="00472426">
        <w:rPr>
          <w:highlight w:val="yellow"/>
        </w:rPr>
        <w:t>Investor’s</w:t>
      </w:r>
      <w:r w:rsidR="00481932">
        <w:rPr>
          <w:highlight w:val="yellow"/>
        </w:rPr>
        <w:t xml:space="preserve"> Director</w:t>
      </w:r>
      <w:r w:rsidR="001A21EB">
        <w:rPr>
          <w:highlight w:val="yellow"/>
        </w:rPr>
        <w:t>s</w:t>
      </w:r>
      <w:r w:rsidR="00481932">
        <w:rPr>
          <w:highlight w:val="yellow"/>
        </w:rPr>
        <w:t xml:space="preserve">; the same shall apply hereinafter in this </w:t>
      </w:r>
      <w:r w:rsidR="00481932" w:rsidRPr="00481932">
        <w:rPr>
          <w:rStyle w:val="aff"/>
          <w:highlight w:val="yellow"/>
        </w:rPr>
        <w:t>Article 5.4</w:t>
      </w:r>
      <w:r w:rsidR="00105EEC">
        <w:rPr>
          <w:highlight w:val="yellow"/>
        </w:rPr>
        <w:t>)</w:t>
      </w:r>
      <w:r w:rsidR="00F56392" w:rsidRPr="00F56392">
        <w:rPr>
          <w:highlight w:val="yellow"/>
        </w:rPr>
        <w:t>]</w:t>
      </w:r>
      <w:r w:rsidR="00822C9B">
        <w:t xml:space="preserve"> shall be required; provided, however, that s</w:t>
      </w:r>
      <w:r w:rsidR="00822C9B" w:rsidRPr="00822C9B">
        <w:t xml:space="preserve">uch consent shall not be unreasonably withheld and shall be deemed to be given if no response is received by the Company within </w:t>
      </w:r>
      <w:r w:rsidR="00822C9B" w:rsidRPr="00822C9B">
        <w:rPr>
          <w:highlight w:val="yellow"/>
        </w:rPr>
        <w:t>[fifteen (15)]</w:t>
      </w:r>
      <w:r w:rsidR="00822C9B" w:rsidRPr="00822C9B">
        <w:t xml:space="preserve"> days of the Company</w:t>
      </w:r>
      <w:r w:rsidR="00822C9B">
        <w:t>’</w:t>
      </w:r>
      <w:r w:rsidR="00822C9B" w:rsidRPr="00822C9B">
        <w:t>s request for such consent.</w:t>
      </w:r>
      <w:r>
        <w:t xml:space="preserve"> </w:t>
      </w:r>
      <w:r w:rsidR="00217525" w:rsidRPr="00217525">
        <w:t xml:space="preserve">For the avoidance of doubt, </w:t>
      </w:r>
      <w:r>
        <w:t>“</w:t>
      </w:r>
      <w:r w:rsidR="00217525" w:rsidRPr="00217525">
        <w:t>prior</w:t>
      </w:r>
      <w:r>
        <w:t>”</w:t>
      </w:r>
      <w:r w:rsidR="00217525" w:rsidRPr="00217525">
        <w:t xml:space="preserve"> </w:t>
      </w:r>
      <w:r>
        <w:t xml:space="preserve">in </w:t>
      </w:r>
      <w:r w:rsidRPr="00822F95">
        <w:rPr>
          <w:rStyle w:val="aff"/>
        </w:rPr>
        <w:t>Article 5.4.1</w:t>
      </w:r>
      <w:r>
        <w:t xml:space="preserve"> </w:t>
      </w:r>
      <w:r w:rsidR="00217525" w:rsidRPr="00217525">
        <w:t>means prior to the resolution or approval of the Company</w:t>
      </w:r>
      <w:r>
        <w:t>’</w:t>
      </w:r>
      <w:r w:rsidR="00217525" w:rsidRPr="00217525">
        <w:t xml:space="preserve">s </w:t>
      </w:r>
      <w:r w:rsidR="00632CFD">
        <w:t>Board</w:t>
      </w:r>
      <w:r w:rsidR="00217525" w:rsidRPr="00217525">
        <w:t xml:space="preserve"> or </w:t>
      </w:r>
      <w:r w:rsidR="00632CFD">
        <w:t>GMS</w:t>
      </w:r>
      <w:r w:rsidR="00217525" w:rsidRPr="00217525">
        <w:t>, if such resolution or approval is required for the</w:t>
      </w:r>
      <w:r>
        <w:t xml:space="preserve"> implementation of such matters</w:t>
      </w:r>
      <w:r w:rsidR="00217525" w:rsidRPr="00217525">
        <w:t>.</w:t>
      </w:r>
    </w:p>
    <w:p w14:paraId="48A49905" w14:textId="428B0CCE" w:rsidR="000C7A83" w:rsidRDefault="00822F95" w:rsidP="00873F53">
      <w:pPr>
        <w:pStyle w:val="aff0"/>
        <w:spacing w:before="90" w:after="180"/>
        <w:ind w:left="660" w:hanging="660"/>
      </w:pPr>
      <w:r>
        <w:t>5.4.2</w:t>
      </w:r>
      <w:r w:rsidR="00217525">
        <w:tab/>
      </w:r>
      <w:r w:rsidR="00FC2819">
        <w:t xml:space="preserve">The </w:t>
      </w:r>
      <w:r w:rsidR="00BF59E7">
        <w:t>decision</w:t>
      </w:r>
      <w:r w:rsidR="007F160E">
        <w:rPr>
          <w:rFonts w:hint="eastAsia"/>
        </w:rPr>
        <w:t>-making</w:t>
      </w:r>
      <w:r w:rsidR="00BF59E7">
        <w:t xml:space="preserve"> </w:t>
      </w:r>
      <w:r w:rsidR="00A12529">
        <w:t xml:space="preserve">right </w:t>
      </w:r>
      <w:r w:rsidR="00FC2819">
        <w:t xml:space="preserve">to accept or reject set forth in </w:t>
      </w:r>
      <w:r w:rsidR="00FC2819" w:rsidRPr="00FC2819">
        <w:rPr>
          <w:rStyle w:val="aff"/>
        </w:rPr>
        <w:t>Article 5.4.1</w:t>
      </w:r>
      <w:r w:rsidR="00FC2819">
        <w:t xml:space="preserve"> </w:t>
      </w:r>
      <w:r w:rsidR="00607C4F">
        <w:t xml:space="preserve">above </w:t>
      </w:r>
      <w:r w:rsidR="00FC2819">
        <w:t xml:space="preserve">shall be </w:t>
      </w:r>
      <w:r w:rsidR="00A12529">
        <w:t xml:space="preserve">exercised </w:t>
      </w:r>
      <w:r w:rsidR="00FC2819">
        <w:t xml:space="preserve">with the aim of </w:t>
      </w:r>
      <w:r w:rsidR="00217525" w:rsidRPr="00217525">
        <w:t>maximizing the corporate value of the Company.</w:t>
      </w:r>
    </w:p>
    <w:p w14:paraId="4C83EB09" w14:textId="3BD29F62" w:rsidR="00E425C6" w:rsidRDefault="00E425C6" w:rsidP="00873F53">
      <w:pPr>
        <w:pStyle w:val="aff0"/>
        <w:spacing w:before="90" w:after="180"/>
        <w:ind w:left="660" w:hanging="660"/>
      </w:pPr>
    </w:p>
    <w:p w14:paraId="7894640D" w14:textId="77777777" w:rsidR="000C7A83" w:rsidRDefault="006C33AC" w:rsidP="006C33AC">
      <w:pPr>
        <w:pStyle w:val="2"/>
        <w:spacing w:before="90" w:after="180"/>
      </w:pPr>
      <w:bookmarkStart w:id="34" w:name="_Toc135772701"/>
      <w:bookmarkStart w:id="35" w:name="_Toc139830821"/>
      <w:r>
        <w:rPr>
          <w:rFonts w:hint="eastAsia"/>
        </w:rPr>
        <w:t>Article 5.5</w:t>
      </w:r>
      <w:r>
        <w:t xml:space="preserve"> (Reporting)</w:t>
      </w:r>
      <w:bookmarkEnd w:id="34"/>
      <w:bookmarkEnd w:id="35"/>
    </w:p>
    <w:p w14:paraId="6FCF2D26" w14:textId="6CE2BC1A" w:rsidR="00BC43D4" w:rsidRDefault="00BC43D4" w:rsidP="00BC43D4">
      <w:pPr>
        <w:pStyle w:val="aff0"/>
        <w:spacing w:before="90" w:after="180"/>
        <w:ind w:left="660" w:hanging="660"/>
      </w:pPr>
      <w:r>
        <w:rPr>
          <w:rFonts w:hint="eastAsia"/>
        </w:rPr>
        <w:t>5.5.1</w:t>
      </w:r>
      <w:r>
        <w:tab/>
      </w:r>
      <w:r w:rsidRPr="00BC43D4">
        <w:t xml:space="preserve">If the Company decides on any of the matters </w:t>
      </w:r>
      <w:r w:rsidR="009762E1">
        <w:t>set forth</w:t>
      </w:r>
      <w:r w:rsidR="009762E1" w:rsidRPr="00BC43D4">
        <w:t xml:space="preserve"> </w:t>
      </w:r>
      <w:r w:rsidRPr="00BC43D4">
        <w:t xml:space="preserve">in </w:t>
      </w:r>
      <w:r w:rsidRPr="00BC43D4">
        <w:rPr>
          <w:rStyle w:val="aff"/>
        </w:rPr>
        <w:t>Schedule 5.5 (Reporting)</w:t>
      </w:r>
      <w:r w:rsidRPr="00BC43D4">
        <w:t xml:space="preserve">, or if any </w:t>
      </w:r>
      <w:r w:rsidR="008E561D">
        <w:t xml:space="preserve">of the </w:t>
      </w:r>
      <w:r w:rsidRPr="00BC43D4">
        <w:t>matter</w:t>
      </w:r>
      <w:r w:rsidR="008E561D">
        <w:t>s</w:t>
      </w:r>
      <w:r w:rsidRPr="00BC43D4">
        <w:t xml:space="preserve"> </w:t>
      </w:r>
      <w:r w:rsidR="008E561D">
        <w:t xml:space="preserve">therein </w:t>
      </w:r>
      <w:r w:rsidRPr="00BC43D4">
        <w:t xml:space="preserve">arises with respect to the Company, </w:t>
      </w:r>
      <w:r w:rsidR="0000380D">
        <w:t xml:space="preserve">then </w:t>
      </w:r>
      <w:r w:rsidRPr="00BC43D4">
        <w:t xml:space="preserve">the Company shall report such matter to each Shareholder by the deadline </w:t>
      </w:r>
      <w:r w:rsidR="00336348">
        <w:t>set forth</w:t>
      </w:r>
      <w:r w:rsidR="00B468FF">
        <w:t xml:space="preserve"> there</w:t>
      </w:r>
      <w:r w:rsidRPr="00BC43D4">
        <w:t>in</w:t>
      </w:r>
      <w:r>
        <w:t>.</w:t>
      </w:r>
    </w:p>
    <w:p w14:paraId="51571566" w14:textId="2A3E1201" w:rsidR="00841C49" w:rsidRDefault="00841C49" w:rsidP="00BC43D4">
      <w:pPr>
        <w:pStyle w:val="aff0"/>
        <w:spacing w:before="90" w:after="180"/>
        <w:ind w:left="660" w:hanging="660"/>
      </w:pPr>
    </w:p>
    <w:p w14:paraId="0A863DBC" w14:textId="77777777" w:rsidR="00E96255" w:rsidRDefault="00E12C90" w:rsidP="00E12C90">
      <w:pPr>
        <w:pStyle w:val="1"/>
        <w:spacing w:before="90" w:after="180"/>
        <w:jc w:val="center"/>
      </w:pPr>
      <w:bookmarkStart w:id="36" w:name="_Toc135772702"/>
      <w:bookmarkStart w:id="37" w:name="_Toc139830822"/>
      <w:r w:rsidRPr="00E12C90">
        <w:t xml:space="preserve">CHAPTER 6: </w:t>
      </w:r>
      <w:r w:rsidR="000F3998" w:rsidRPr="000F3998">
        <w:t>FOUNDER’S OBLIGATIONS</w:t>
      </w:r>
      <w:bookmarkEnd w:id="36"/>
      <w:bookmarkEnd w:id="37"/>
    </w:p>
    <w:p w14:paraId="5AFB1E20" w14:textId="77777777" w:rsidR="00C83521" w:rsidRDefault="00C83521" w:rsidP="00D82BD6">
      <w:pPr>
        <w:spacing w:before="90" w:after="180"/>
      </w:pPr>
    </w:p>
    <w:p w14:paraId="6EBFA0BE" w14:textId="77777777" w:rsidR="00E12C90" w:rsidRDefault="00E12C90" w:rsidP="00E12C90">
      <w:pPr>
        <w:pStyle w:val="2"/>
        <w:spacing w:before="90" w:after="180"/>
      </w:pPr>
      <w:bookmarkStart w:id="38" w:name="_Toc135772703"/>
      <w:bookmarkStart w:id="39" w:name="_Toc139830823"/>
      <w:r>
        <w:t>Article 6.1 (</w:t>
      </w:r>
      <w:r w:rsidR="000F3998">
        <w:t>Founder’s Obligation</w:t>
      </w:r>
      <w:r>
        <w:t>)</w:t>
      </w:r>
      <w:bookmarkEnd w:id="38"/>
      <w:bookmarkEnd w:id="39"/>
    </w:p>
    <w:p w14:paraId="4886812C" w14:textId="1993B696" w:rsidR="00CC69A5" w:rsidRDefault="00DD4E42" w:rsidP="00CC69A5">
      <w:pPr>
        <w:pStyle w:val="aff0"/>
        <w:spacing w:before="90" w:after="180"/>
        <w:ind w:left="660" w:hanging="660"/>
      </w:pPr>
      <w:r>
        <w:t>6.1.1</w:t>
      </w:r>
      <w:r w:rsidR="00CC69A5">
        <w:t xml:space="preserve"> </w:t>
      </w:r>
      <w:r w:rsidR="00CC69A5">
        <w:tab/>
      </w:r>
      <w:r w:rsidR="007D3140" w:rsidRPr="007D3140">
        <w:rPr>
          <w:rFonts w:hint="eastAsia"/>
          <w:highlight w:val="yellow"/>
        </w:rPr>
        <w:t>[</w:t>
      </w:r>
      <w:r w:rsidR="00231F4D">
        <w:rPr>
          <w:highlight w:val="yellow"/>
        </w:rPr>
        <w:t xml:space="preserve">The Founder / </w:t>
      </w:r>
      <w:r w:rsidR="007D3140" w:rsidRPr="007D3140">
        <w:rPr>
          <w:highlight w:val="yellow"/>
        </w:rPr>
        <w:t xml:space="preserve">Mr./Ms. </w:t>
      </w:r>
      <w:r w:rsidR="00D879D8">
        <w:rPr>
          <w:highlight w:val="yellow"/>
        </w:rPr>
        <w:t>*</w:t>
      </w:r>
      <w:r w:rsidR="007D3140" w:rsidRPr="007D3140">
        <w:rPr>
          <w:rFonts w:hint="eastAsia"/>
          <w:highlight w:val="yellow"/>
        </w:rPr>
        <w:t>]</w:t>
      </w:r>
      <w:r w:rsidR="00CC69A5">
        <w:t xml:space="preserve"> shall not resign as a </w:t>
      </w:r>
      <w:r w:rsidR="00C6760C">
        <w:t>Director</w:t>
      </w:r>
      <w:r w:rsidR="00CC69A5">
        <w:t xml:space="preserve"> prior to his</w:t>
      </w:r>
      <w:r w:rsidR="007D3140">
        <w:t>/her</w:t>
      </w:r>
      <w:r w:rsidR="00CC69A5">
        <w:t xml:space="preserve"> term of office without the prior </w:t>
      </w:r>
      <w:r w:rsidR="00681111">
        <w:t xml:space="preserve">written </w:t>
      </w:r>
      <w:r w:rsidR="00CC69A5">
        <w:t xml:space="preserve">consent of </w:t>
      </w:r>
      <w:r w:rsidR="000C7577" w:rsidRPr="000C7577">
        <w:rPr>
          <w:highlight w:val="yellow"/>
        </w:rPr>
        <w:t>[</w:t>
      </w:r>
      <w:r w:rsidR="00CC69A5" w:rsidRPr="000C7577">
        <w:rPr>
          <w:highlight w:val="yellow"/>
        </w:rPr>
        <w:t>the Majority Investor</w:t>
      </w:r>
      <w:r w:rsidR="000C7577" w:rsidRPr="000C7577">
        <w:rPr>
          <w:highlight w:val="yellow"/>
        </w:rPr>
        <w:t>]</w:t>
      </w:r>
      <w:r w:rsidR="00CC69A5">
        <w:t xml:space="preserve"> and shall not refuse to be re-elected as a </w:t>
      </w:r>
      <w:r w:rsidR="00C6760C">
        <w:t>Director</w:t>
      </w:r>
      <w:r w:rsidR="00CC69A5">
        <w:t xml:space="preserve"> at the expiration of his</w:t>
      </w:r>
      <w:r w:rsidR="007D3140">
        <w:t>/her</w:t>
      </w:r>
      <w:r w:rsidR="00CC69A5">
        <w:t xml:space="preserve"> term of office.</w:t>
      </w:r>
    </w:p>
    <w:p w14:paraId="6B166167" w14:textId="7EB863DD" w:rsidR="00C86DAB" w:rsidRDefault="00C86DAB" w:rsidP="00CC69A5">
      <w:pPr>
        <w:pStyle w:val="aff0"/>
        <w:spacing w:before="90" w:after="180"/>
        <w:ind w:left="660" w:hanging="660"/>
      </w:pPr>
      <w:r>
        <w:rPr>
          <w:rFonts w:hint="eastAsia"/>
        </w:rPr>
        <w:lastRenderedPageBreak/>
        <w:t>6.1.2</w:t>
      </w:r>
      <w:r>
        <w:tab/>
      </w:r>
      <w:r w:rsidRPr="00C86DAB">
        <w:t xml:space="preserve">The Founder shall </w:t>
      </w:r>
      <w:r w:rsidR="008F4B65">
        <w:rPr>
          <w:rFonts w:hint="eastAsia"/>
        </w:rPr>
        <w:t xml:space="preserve">fully commit </w:t>
      </w:r>
      <w:r w:rsidRPr="00C86DAB">
        <w:t>to the business of the Company</w:t>
      </w:r>
      <w:r w:rsidR="00E83D1D">
        <w:t>. The Founder</w:t>
      </w:r>
      <w:r w:rsidRPr="00C86DAB">
        <w:t xml:space="preserve"> shall not</w:t>
      </w:r>
      <w:r w:rsidR="00E83D1D">
        <w:t xml:space="preserve"> concurrently</w:t>
      </w:r>
      <w:r w:rsidRPr="00C86DAB">
        <w:t xml:space="preserve">, except as provided in </w:t>
      </w:r>
      <w:r w:rsidRPr="00E83D1D">
        <w:rPr>
          <w:rStyle w:val="aff"/>
        </w:rPr>
        <w:t>Schedule 6.1 (Concurrent Office)</w:t>
      </w:r>
      <w:r w:rsidR="00E83D1D">
        <w:t xml:space="preserve">, serve as a director, </w:t>
      </w:r>
      <w:r w:rsidRPr="00C86DAB">
        <w:t>officer</w:t>
      </w:r>
      <w:r w:rsidR="000775A6">
        <w:t>,</w:t>
      </w:r>
      <w:r w:rsidRPr="00C86DAB">
        <w:t xml:space="preserve"> employee </w:t>
      </w:r>
      <w:r w:rsidR="000775A6" w:rsidRPr="000775A6">
        <w:t xml:space="preserve">or any other similar </w:t>
      </w:r>
      <w:r w:rsidR="000775A6">
        <w:t xml:space="preserve">position </w:t>
      </w:r>
      <w:r w:rsidRPr="00C86DAB">
        <w:t xml:space="preserve">of any other company or organization without the prior </w:t>
      </w:r>
      <w:r w:rsidR="00681111">
        <w:t xml:space="preserve">written </w:t>
      </w:r>
      <w:r w:rsidRPr="00C86DAB">
        <w:t xml:space="preserve">consent of </w:t>
      </w:r>
      <w:r w:rsidR="00AF5423" w:rsidRPr="000C7577">
        <w:rPr>
          <w:highlight w:val="yellow"/>
        </w:rPr>
        <w:t>[the Majority Investor]</w:t>
      </w:r>
      <w:r w:rsidRPr="00C86DAB">
        <w:t xml:space="preserve">, nor shall the Founder hold any </w:t>
      </w:r>
      <w:r w:rsidR="00EB445B">
        <w:t>share</w:t>
      </w:r>
      <w:r w:rsidR="000B0507">
        <w:t>, stock option</w:t>
      </w:r>
      <w:r w:rsidR="00EB445B" w:rsidRPr="00C86DAB">
        <w:t xml:space="preserve"> </w:t>
      </w:r>
      <w:r w:rsidRPr="00C86DAB">
        <w:t>or other interest in any other company</w:t>
      </w:r>
      <w:r w:rsidR="00EB445B">
        <w:t xml:space="preserve"> or</w:t>
      </w:r>
      <w:r w:rsidRPr="00C86DAB">
        <w:t xml:space="preserve"> organization</w:t>
      </w:r>
      <w:r w:rsidR="00E83D1D">
        <w:t xml:space="preserve"> </w:t>
      </w:r>
      <w:r w:rsidR="00E83D1D" w:rsidRPr="00C86DAB">
        <w:t xml:space="preserve">without the prior </w:t>
      </w:r>
      <w:r w:rsidR="00BC07FC">
        <w:t xml:space="preserve">written </w:t>
      </w:r>
      <w:r w:rsidR="00E83D1D" w:rsidRPr="00C86DAB">
        <w:t xml:space="preserve">consent of </w:t>
      </w:r>
      <w:r w:rsidR="002659A4" w:rsidRPr="000C7577">
        <w:rPr>
          <w:highlight w:val="yellow"/>
        </w:rPr>
        <w:t>[the Majority Investor]</w:t>
      </w:r>
      <w:r w:rsidRPr="00C86DAB">
        <w:t xml:space="preserve">. </w:t>
      </w:r>
    </w:p>
    <w:p w14:paraId="54A3A640" w14:textId="77777777" w:rsidR="00F52A4F" w:rsidRDefault="00762E15" w:rsidP="00CC69A5">
      <w:pPr>
        <w:pStyle w:val="aff0"/>
        <w:spacing w:before="90" w:after="180"/>
        <w:ind w:left="660" w:hanging="660"/>
      </w:pPr>
      <w:r>
        <w:t>6.1.3</w:t>
      </w:r>
      <w:r w:rsidR="00CC69A5">
        <w:tab/>
      </w:r>
      <w:r>
        <w:t xml:space="preserve">The </w:t>
      </w:r>
      <w:r w:rsidR="00CC69A5">
        <w:t>Founder shall not directly or indirectly engage in any business that competes with the Company</w:t>
      </w:r>
      <w:r>
        <w:t>’</w:t>
      </w:r>
      <w:r w:rsidR="00CC69A5">
        <w:t>s business, either by himself or by a third party, while he is a</w:t>
      </w:r>
      <w:r w:rsidR="00E335CA">
        <w:t>n Employee</w:t>
      </w:r>
      <w:r w:rsidR="00CC69A5">
        <w:t xml:space="preserve">, or until </w:t>
      </w:r>
      <w:r w:rsidR="00D76335" w:rsidRPr="00D76335">
        <w:rPr>
          <w:highlight w:val="yellow"/>
        </w:rPr>
        <w:t>[</w:t>
      </w:r>
      <w:r w:rsidR="00CC69A5" w:rsidRPr="00D76335">
        <w:rPr>
          <w:highlight w:val="yellow"/>
        </w:rPr>
        <w:t>two</w:t>
      </w:r>
      <w:r w:rsidR="00D76335" w:rsidRPr="00D76335">
        <w:rPr>
          <w:highlight w:val="yellow"/>
        </w:rPr>
        <w:t xml:space="preserve"> (2)]</w:t>
      </w:r>
      <w:r w:rsidR="00CC69A5">
        <w:t xml:space="preserve"> years have elapsed after he ceases to be a</w:t>
      </w:r>
      <w:r w:rsidR="00E335CA">
        <w:t>n Employee</w:t>
      </w:r>
      <w:r w:rsidR="00CC69A5">
        <w:t xml:space="preserve">. </w:t>
      </w:r>
    </w:p>
    <w:p w14:paraId="252DCC94" w14:textId="126A8136" w:rsidR="004E4313" w:rsidRDefault="004E4313" w:rsidP="00CC69A5">
      <w:pPr>
        <w:pStyle w:val="aff0"/>
        <w:spacing w:before="90" w:after="180"/>
        <w:ind w:left="660" w:hanging="660"/>
      </w:pPr>
      <w:r>
        <w:t>6.1.</w:t>
      </w:r>
      <w:r w:rsidR="00D87B7E">
        <w:t>4</w:t>
      </w:r>
      <w:r>
        <w:tab/>
        <w:t>The Founder shall not directly or indirectly recruit, solicit or hire, or attempt to recruit, solicit or hire, any person who is a</w:t>
      </w:r>
      <w:r w:rsidR="00A159C3">
        <w:t>n Employee</w:t>
      </w:r>
      <w:r>
        <w:t>, either by himself or by a third party, while he is a</w:t>
      </w:r>
      <w:r w:rsidR="00A159C3">
        <w:t>n Employee</w:t>
      </w:r>
      <w:r>
        <w:t xml:space="preserve">, or until </w:t>
      </w:r>
      <w:r w:rsidR="00D76335" w:rsidRPr="00D76335">
        <w:rPr>
          <w:highlight w:val="yellow"/>
        </w:rPr>
        <w:t>[two (2)]</w:t>
      </w:r>
      <w:r>
        <w:t xml:space="preserve"> years have elapsed after he ceases to be a</w:t>
      </w:r>
      <w:r w:rsidR="00A159C3">
        <w:t>n Employee</w:t>
      </w:r>
      <w:r>
        <w:t>.</w:t>
      </w:r>
    </w:p>
    <w:p w14:paraId="1AEB9FA1" w14:textId="3C24AACC" w:rsidR="00C11D13" w:rsidRDefault="00C11D13" w:rsidP="00CC69A5">
      <w:pPr>
        <w:pStyle w:val="aff0"/>
        <w:spacing w:before="90" w:after="180"/>
        <w:ind w:left="660" w:hanging="660"/>
      </w:pPr>
    </w:p>
    <w:p w14:paraId="7DA94ADE" w14:textId="77777777" w:rsidR="000F3998" w:rsidRDefault="000F3998" w:rsidP="000F3998">
      <w:pPr>
        <w:pStyle w:val="1"/>
        <w:spacing w:before="90" w:after="180"/>
        <w:jc w:val="center"/>
      </w:pPr>
      <w:bookmarkStart w:id="40" w:name="_Toc135772704"/>
      <w:bookmarkStart w:id="41" w:name="_Toc139830824"/>
      <w:r>
        <w:t>CHAPTER 7</w:t>
      </w:r>
      <w:r w:rsidRPr="00E12C90">
        <w:t xml:space="preserve">: </w:t>
      </w:r>
      <w:r w:rsidR="00580147" w:rsidRPr="00580147">
        <w:t>SHARE RELATED MATTER</w:t>
      </w:r>
      <w:bookmarkEnd w:id="40"/>
      <w:bookmarkEnd w:id="41"/>
    </w:p>
    <w:p w14:paraId="62AA33BD" w14:textId="77777777" w:rsidR="000F3998" w:rsidRDefault="000F3998" w:rsidP="000F3998">
      <w:pPr>
        <w:spacing w:before="90" w:after="180"/>
      </w:pPr>
    </w:p>
    <w:p w14:paraId="368FB4B3" w14:textId="77777777" w:rsidR="000F3998" w:rsidRDefault="00A35270" w:rsidP="00A35270">
      <w:pPr>
        <w:pStyle w:val="2"/>
        <w:spacing w:before="90" w:after="180"/>
      </w:pPr>
      <w:bookmarkStart w:id="42" w:name="_Toc135772705"/>
      <w:bookmarkStart w:id="43" w:name="_Toc139830825"/>
      <w:r>
        <w:rPr>
          <w:rFonts w:hint="eastAsia"/>
        </w:rPr>
        <w:t xml:space="preserve">Article 7.1 </w:t>
      </w:r>
      <w:r>
        <w:t>(Pre-emptive Right)</w:t>
      </w:r>
      <w:bookmarkEnd w:id="42"/>
      <w:bookmarkEnd w:id="43"/>
    </w:p>
    <w:p w14:paraId="4214051A" w14:textId="02DC0DD9" w:rsidR="00567A62" w:rsidRDefault="00C907C4" w:rsidP="001427AA">
      <w:pPr>
        <w:pStyle w:val="aff0"/>
        <w:spacing w:before="90" w:after="180"/>
        <w:ind w:left="660" w:hanging="660"/>
      </w:pPr>
      <w:r>
        <w:rPr>
          <w:rFonts w:hint="eastAsia"/>
        </w:rPr>
        <w:t>7.1.1</w:t>
      </w:r>
      <w:r w:rsidR="001427AA">
        <w:tab/>
      </w:r>
      <w:r w:rsidR="00567A62">
        <w:t xml:space="preserve">In the case where the Company </w:t>
      </w:r>
      <w:r w:rsidR="00567A62" w:rsidRPr="00567A62">
        <w:t xml:space="preserve">intends to </w:t>
      </w:r>
      <w:r w:rsidR="00567A62">
        <w:t xml:space="preserve">newly </w:t>
      </w:r>
      <w:r w:rsidR="00567A62" w:rsidRPr="00567A62">
        <w:t>issue Shares</w:t>
      </w:r>
      <w:r w:rsidR="00B41653">
        <w:t xml:space="preserve"> to a third party or a part of Shareholders (the “</w:t>
      </w:r>
      <w:r w:rsidR="00B41653" w:rsidRPr="00B41653">
        <w:rPr>
          <w:rStyle w:val="aff"/>
        </w:rPr>
        <w:t xml:space="preserve">Original </w:t>
      </w:r>
      <w:proofErr w:type="spellStart"/>
      <w:r w:rsidR="00B41653" w:rsidRPr="00B41653">
        <w:rPr>
          <w:rStyle w:val="aff"/>
        </w:rPr>
        <w:t>Issuee</w:t>
      </w:r>
      <w:proofErr w:type="spellEnd"/>
      <w:r w:rsidR="00B41653">
        <w:t xml:space="preserve">” in this </w:t>
      </w:r>
      <w:r w:rsidR="00B41653" w:rsidRPr="00B41653">
        <w:rPr>
          <w:rStyle w:val="aff"/>
        </w:rPr>
        <w:t>Article 7.1</w:t>
      </w:r>
      <w:r w:rsidR="00B41653">
        <w:t>)</w:t>
      </w:r>
      <w:r w:rsidR="00567A62" w:rsidRPr="00567A62">
        <w:t xml:space="preserve">, the Company shall </w:t>
      </w:r>
      <w:r w:rsidR="001E65DF">
        <w:t xml:space="preserve">provide written notice to </w:t>
      </w:r>
      <w:r w:rsidR="00567A62" w:rsidRPr="00567A62">
        <w:t>each Shareholder</w:t>
      </w:r>
      <w:r w:rsidR="001E65DF">
        <w:t xml:space="preserve">, </w:t>
      </w:r>
      <w:r w:rsidR="001E65DF" w:rsidRPr="002630C4">
        <w:rPr>
          <w:highlight w:val="yellow"/>
        </w:rPr>
        <w:t>[</w:t>
      </w:r>
      <w:r w:rsidR="001E65DF">
        <w:rPr>
          <w:highlight w:val="yellow"/>
        </w:rPr>
        <w:t>forty-five</w:t>
      </w:r>
      <w:r w:rsidR="001E65DF" w:rsidRPr="002630C4">
        <w:rPr>
          <w:highlight w:val="yellow"/>
        </w:rPr>
        <w:t xml:space="preserve"> (</w:t>
      </w:r>
      <w:r w:rsidR="001E65DF">
        <w:rPr>
          <w:highlight w:val="yellow"/>
        </w:rPr>
        <w:t>45</w:t>
      </w:r>
      <w:r w:rsidR="001E65DF" w:rsidRPr="002630C4">
        <w:rPr>
          <w:highlight w:val="yellow"/>
        </w:rPr>
        <w:t>)]</w:t>
      </w:r>
      <w:r w:rsidR="001E65DF">
        <w:t xml:space="preserve"> days prior to the issuance, </w:t>
      </w:r>
      <w:r w:rsidR="00D65A5E">
        <w:t xml:space="preserve">specifying </w:t>
      </w:r>
      <w:r w:rsidR="001E65DF">
        <w:t xml:space="preserve">the </w:t>
      </w:r>
      <w:r w:rsidR="00A361D1" w:rsidRPr="00A361D1">
        <w:t>amount to be paid and other terms and conditions of such issuance</w:t>
      </w:r>
      <w:r w:rsidR="001E65DF">
        <w:t xml:space="preserve"> (the </w:t>
      </w:r>
      <w:r w:rsidR="002059A1">
        <w:t>notification</w:t>
      </w:r>
      <w:r w:rsidR="001E65DF">
        <w:t xml:space="preserve"> is referred to as the “</w:t>
      </w:r>
      <w:r w:rsidR="001F3597">
        <w:rPr>
          <w:rStyle w:val="aff"/>
        </w:rPr>
        <w:t>Share Issuance Notification</w:t>
      </w:r>
      <w:r w:rsidR="001E65DF">
        <w:t xml:space="preserve">” in this </w:t>
      </w:r>
      <w:r w:rsidR="001E65DF" w:rsidRPr="001E65DF">
        <w:rPr>
          <w:rStyle w:val="aff"/>
        </w:rPr>
        <w:t>Article 7.1</w:t>
      </w:r>
      <w:r w:rsidR="001E65DF">
        <w:t>).</w:t>
      </w:r>
      <w:r w:rsidR="00567A62" w:rsidRPr="00567A62">
        <w:t xml:space="preserve"> Each Shareholder shall be entitled, to the extent permitted by </w:t>
      </w:r>
      <w:r w:rsidR="00567A62">
        <w:t>L</w:t>
      </w:r>
      <w:r w:rsidR="00567A62" w:rsidRPr="00567A62">
        <w:t>aw</w:t>
      </w:r>
      <w:r w:rsidR="00567A62">
        <w:t>s</w:t>
      </w:r>
      <w:r w:rsidR="00567A62" w:rsidRPr="00567A62">
        <w:t xml:space="preserve">, to </w:t>
      </w:r>
      <w:r w:rsidR="000C4A4C" w:rsidRPr="000C4A4C">
        <w:t xml:space="preserve">subscribe for </w:t>
      </w:r>
      <w:r w:rsidR="001E65DF">
        <w:t>a sufficient</w:t>
      </w:r>
      <w:r w:rsidR="000C4A4C" w:rsidRPr="000C4A4C">
        <w:t xml:space="preserve"> number of Shares to maintain </w:t>
      </w:r>
      <w:r w:rsidR="001E65DF">
        <w:t>their</w:t>
      </w:r>
      <w:r w:rsidR="000C4A4C" w:rsidRPr="000C4A4C">
        <w:t xml:space="preserve"> Shareholding </w:t>
      </w:r>
      <w:r w:rsidR="00EB3CBE">
        <w:rPr>
          <w:rFonts w:hint="eastAsia"/>
        </w:rPr>
        <w:t>Ratio</w:t>
      </w:r>
      <w:r w:rsidR="00EB3CBE">
        <w:t xml:space="preserve"> </w:t>
      </w:r>
      <w:r w:rsidR="000C4A4C" w:rsidRPr="000C4A4C">
        <w:t xml:space="preserve">immediately prior to </w:t>
      </w:r>
      <w:r w:rsidR="001E65DF">
        <w:t>the</w:t>
      </w:r>
      <w:r w:rsidR="000C4A4C" w:rsidRPr="000C4A4C">
        <w:t xml:space="preserve"> issuance </w:t>
      </w:r>
      <w:r w:rsidR="002F3187" w:rsidRPr="002F3187">
        <w:t>on the same terms and conditi</w:t>
      </w:r>
      <w:r w:rsidR="002F3187">
        <w:t xml:space="preserve">ons as </w:t>
      </w:r>
      <w:r w:rsidR="001E65DF">
        <w:t xml:space="preserve">specified in the </w:t>
      </w:r>
      <w:r w:rsidR="001F3597">
        <w:t>Share Issuance Notification</w:t>
      </w:r>
      <w:r w:rsidR="001E65DF">
        <w:t xml:space="preserve"> </w:t>
      </w:r>
      <w:r w:rsidR="00A11114">
        <w:t xml:space="preserve">(the right to subscribe the Shares pursuant to this </w:t>
      </w:r>
      <w:r w:rsidR="00A11114" w:rsidRPr="00F02E26">
        <w:rPr>
          <w:rStyle w:val="aff"/>
        </w:rPr>
        <w:t>Article 7.1.1</w:t>
      </w:r>
      <w:r w:rsidR="00A11114">
        <w:t xml:space="preserve"> </w:t>
      </w:r>
      <w:r w:rsidR="00451624">
        <w:t>is</w:t>
      </w:r>
      <w:r w:rsidR="00892C34">
        <w:t xml:space="preserve"> </w:t>
      </w:r>
      <w:r w:rsidR="00A11114">
        <w:t>referred to as the “</w:t>
      </w:r>
      <w:r w:rsidR="00A11114" w:rsidRPr="00A11114">
        <w:rPr>
          <w:rStyle w:val="aff"/>
        </w:rPr>
        <w:t>Pre-emptive Right</w:t>
      </w:r>
      <w:r w:rsidR="00A11114">
        <w:t>”)</w:t>
      </w:r>
      <w:r w:rsidR="000C4A4C" w:rsidRPr="000C4A4C">
        <w:t>.</w:t>
      </w:r>
    </w:p>
    <w:p w14:paraId="15149AA1" w14:textId="6B958701" w:rsidR="00F662CB" w:rsidRDefault="00C907C4" w:rsidP="001427AA">
      <w:pPr>
        <w:pStyle w:val="aff0"/>
        <w:spacing w:before="90" w:after="180"/>
        <w:ind w:left="660" w:hanging="660"/>
      </w:pPr>
      <w:r>
        <w:rPr>
          <w:rFonts w:hint="eastAsia"/>
        </w:rPr>
        <w:t>7.1.2</w:t>
      </w:r>
      <w:r w:rsidR="001427AA">
        <w:tab/>
      </w:r>
      <w:r w:rsidR="00DF0438" w:rsidRPr="00DF0438">
        <w:t>Each Shareholder</w:t>
      </w:r>
      <w:r w:rsidR="002C7457">
        <w:t>, who wishes to exercise the Pre-emptive Right,</w:t>
      </w:r>
      <w:r w:rsidR="00DF0438" w:rsidRPr="00DF0438">
        <w:t xml:space="preserve"> shall </w:t>
      </w:r>
      <w:r w:rsidR="001E65DF">
        <w:t>provide</w:t>
      </w:r>
      <w:r w:rsidR="00DF0438" w:rsidRPr="00DF0438">
        <w:t xml:space="preserve"> the Company written notice of its intention to exercise its Pre-emptive Right (</w:t>
      </w:r>
      <w:r w:rsidR="00F02E26">
        <w:t>the “</w:t>
      </w:r>
      <w:r w:rsidR="00DF0438" w:rsidRPr="00F02E26">
        <w:rPr>
          <w:rStyle w:val="aff"/>
        </w:rPr>
        <w:t>Pre-emptive Right Notification</w:t>
      </w:r>
      <w:r w:rsidR="00F02E26">
        <w:t>”</w:t>
      </w:r>
      <w:r w:rsidR="00DF0438" w:rsidRPr="00DF0438">
        <w:t xml:space="preserve">) within </w:t>
      </w:r>
      <w:r w:rsidR="00B41653" w:rsidRPr="00222956">
        <w:rPr>
          <w:highlight w:val="yellow"/>
        </w:rPr>
        <w:t>[twenty (20)]</w:t>
      </w:r>
      <w:r w:rsidR="00DF0438" w:rsidRPr="00DF0438">
        <w:t xml:space="preserve"> days of receipt of the </w:t>
      </w:r>
      <w:r w:rsidR="001F3597">
        <w:t>Share Issuance Notification</w:t>
      </w:r>
      <w:r w:rsidR="00DF0438" w:rsidRPr="00DF0438">
        <w:t xml:space="preserve">. </w:t>
      </w:r>
      <w:r w:rsidR="00425144">
        <w:t>In the case where</w:t>
      </w:r>
      <w:r w:rsidR="00DF0438" w:rsidRPr="00DF0438">
        <w:t xml:space="preserve"> </w:t>
      </w:r>
      <w:r w:rsidR="001E65DF">
        <w:t>a</w:t>
      </w:r>
      <w:r w:rsidR="00DF0438" w:rsidRPr="00DF0438">
        <w:t xml:space="preserve"> Shareholder fails to </w:t>
      </w:r>
      <w:r w:rsidR="001E65DF">
        <w:t>provide</w:t>
      </w:r>
      <w:r w:rsidR="00DF0438" w:rsidRPr="00DF0438">
        <w:t xml:space="preserve"> a Pre-emptive Right Notification within </w:t>
      </w:r>
      <w:r w:rsidR="001E65DF">
        <w:t>this</w:t>
      </w:r>
      <w:r w:rsidR="00DF0438" w:rsidRPr="00DF0438">
        <w:t xml:space="preserve"> period, such Shareholder shall forfeit its Pre-emptive Right with respect to the issuance of such Share</w:t>
      </w:r>
      <w:r w:rsidR="00222956">
        <w:t>s</w:t>
      </w:r>
      <w:r w:rsidR="001E65DF">
        <w:t>. Subsequently</w:t>
      </w:r>
      <w:r w:rsidR="00222956">
        <w:t xml:space="preserve">, </w:t>
      </w:r>
      <w:r w:rsidR="002248B3" w:rsidRPr="002248B3">
        <w:t xml:space="preserve">the Company may, within </w:t>
      </w:r>
      <w:r w:rsidR="002248B3" w:rsidRPr="00222956">
        <w:rPr>
          <w:highlight w:val="yellow"/>
        </w:rPr>
        <w:t>[twenty (20)]</w:t>
      </w:r>
      <w:r w:rsidR="002248B3" w:rsidRPr="002248B3">
        <w:t xml:space="preserve"> days after the expiration of </w:t>
      </w:r>
      <w:r w:rsidR="001E65DF">
        <w:t>the said</w:t>
      </w:r>
      <w:r w:rsidR="002248B3" w:rsidRPr="002248B3">
        <w:t xml:space="preserve"> period, issue to the Original </w:t>
      </w:r>
      <w:proofErr w:type="spellStart"/>
      <w:r w:rsidR="002248B3" w:rsidRPr="002248B3">
        <w:t>Issuee</w:t>
      </w:r>
      <w:proofErr w:type="spellEnd"/>
      <w:r w:rsidR="002248B3" w:rsidRPr="002248B3">
        <w:t xml:space="preserve"> the portion of the Shares for which the Pre-emptive Right has not been exercised on substantially the same terms and condit</w:t>
      </w:r>
      <w:r w:rsidR="002C4C67">
        <w:t xml:space="preserve">ions </w:t>
      </w:r>
      <w:r w:rsidR="001E65DF">
        <w:t xml:space="preserve">specified in the </w:t>
      </w:r>
      <w:r w:rsidR="001F3597">
        <w:t>Share Issuance Notification</w:t>
      </w:r>
      <w:r w:rsidR="002248B3" w:rsidRPr="002248B3">
        <w:t xml:space="preserve">. </w:t>
      </w:r>
    </w:p>
    <w:p w14:paraId="527CC058" w14:textId="7B2C91D7" w:rsidR="00C009B9" w:rsidRDefault="00C907C4" w:rsidP="00C009B9">
      <w:pPr>
        <w:pStyle w:val="aff0"/>
        <w:spacing w:before="90" w:after="180"/>
        <w:ind w:left="660" w:hanging="660"/>
      </w:pPr>
      <w:r>
        <w:rPr>
          <w:rFonts w:hint="eastAsia"/>
        </w:rPr>
        <w:t>7.1.3</w:t>
      </w:r>
      <w:r w:rsidR="001427AA">
        <w:tab/>
      </w:r>
      <w:r w:rsidR="000B5029">
        <w:t>Each Shareholder shall not be obliged to exercise its Pre-emptive Right.</w:t>
      </w:r>
      <w:r w:rsidR="00C009B9">
        <w:t xml:space="preserve"> </w:t>
      </w:r>
      <w:r w:rsidR="008929F1" w:rsidRPr="008929F1">
        <w:rPr>
          <w:highlight w:val="yellow"/>
        </w:rPr>
        <w:t>[</w:t>
      </w:r>
      <w:r w:rsidR="00C009B9" w:rsidRPr="008929F1">
        <w:rPr>
          <w:highlight w:val="yellow"/>
        </w:rPr>
        <w:t xml:space="preserve">Provided, however, that if </w:t>
      </w:r>
      <w:r w:rsidR="00BF7F82">
        <w:rPr>
          <w:highlight w:val="yellow"/>
        </w:rPr>
        <w:t>[</w:t>
      </w:r>
      <w:r w:rsidR="00C009B9" w:rsidRPr="008929F1">
        <w:rPr>
          <w:highlight w:val="yellow"/>
        </w:rPr>
        <w:t>such Shares are issued in a Down Round Financing and</w:t>
      </w:r>
      <w:r w:rsidR="00BF7F82">
        <w:rPr>
          <w:highlight w:val="yellow"/>
        </w:rPr>
        <w:t>]</w:t>
      </w:r>
      <w:r w:rsidR="00C009B9" w:rsidRPr="008929F1">
        <w:rPr>
          <w:highlight w:val="yellow"/>
        </w:rPr>
        <w:t xml:space="preserve"> a Shareholder fails to exercise its Pre-emptive Right, </w:t>
      </w:r>
      <w:r w:rsidR="00725672">
        <w:rPr>
          <w:highlight w:val="yellow"/>
        </w:rPr>
        <w:t xml:space="preserve">then </w:t>
      </w:r>
      <w:r w:rsidR="00C009B9" w:rsidRPr="008929F1">
        <w:rPr>
          <w:highlight w:val="yellow"/>
        </w:rPr>
        <w:t xml:space="preserve">such Shareholder </w:t>
      </w:r>
      <w:r w:rsidR="004F27C1">
        <w:rPr>
          <w:highlight w:val="yellow"/>
        </w:rPr>
        <w:t>will not be able to exercise its Pre-emptive Right in any subsequent issuance of new Shares.</w:t>
      </w:r>
      <w:r w:rsidR="008929F1" w:rsidRPr="008929F1">
        <w:rPr>
          <w:highlight w:val="yellow"/>
        </w:rPr>
        <w:t>]</w:t>
      </w:r>
    </w:p>
    <w:p w14:paraId="77E3E647" w14:textId="3BB276E8" w:rsidR="00C11D13" w:rsidRDefault="00C11D13" w:rsidP="00C009B9">
      <w:pPr>
        <w:pStyle w:val="aff0"/>
        <w:spacing w:before="90" w:after="180"/>
        <w:ind w:left="660" w:hanging="660"/>
      </w:pPr>
    </w:p>
    <w:p w14:paraId="0E5A468D" w14:textId="77777777" w:rsidR="005948BF" w:rsidRDefault="008E3D53" w:rsidP="008E3D53">
      <w:pPr>
        <w:pStyle w:val="2"/>
        <w:spacing w:before="90" w:after="180"/>
      </w:pPr>
      <w:bookmarkStart w:id="44" w:name="_Toc135772706"/>
      <w:bookmarkStart w:id="45" w:name="_Toc139830826"/>
      <w:r>
        <w:rPr>
          <w:rFonts w:hint="eastAsia"/>
        </w:rPr>
        <w:t>Article 7.</w:t>
      </w:r>
      <w:r w:rsidR="00C40CFE">
        <w:t>2</w:t>
      </w:r>
      <w:r>
        <w:rPr>
          <w:rFonts w:hint="eastAsia"/>
        </w:rPr>
        <w:t xml:space="preserve"> (</w:t>
      </w:r>
      <w:r>
        <w:t>Transfer of Shares</w:t>
      </w:r>
      <w:r>
        <w:rPr>
          <w:rFonts w:hint="eastAsia"/>
        </w:rPr>
        <w:t>)</w:t>
      </w:r>
      <w:bookmarkEnd w:id="44"/>
      <w:bookmarkEnd w:id="45"/>
    </w:p>
    <w:p w14:paraId="385142A0" w14:textId="19B6640C" w:rsidR="00285299" w:rsidRDefault="00D63225" w:rsidP="006C7EBA">
      <w:pPr>
        <w:pStyle w:val="aff0"/>
        <w:spacing w:before="90" w:after="180"/>
        <w:ind w:left="660" w:hanging="660"/>
      </w:pPr>
      <w:r>
        <w:rPr>
          <w:rFonts w:hint="eastAsia"/>
        </w:rPr>
        <w:t>7.2.1</w:t>
      </w:r>
      <w:r w:rsidR="006C7EBA">
        <w:tab/>
      </w:r>
      <w:r w:rsidR="00285299">
        <w:rPr>
          <w:rFonts w:hint="eastAsia"/>
        </w:rPr>
        <w:t xml:space="preserve">The </w:t>
      </w:r>
      <w:r w:rsidR="00285299" w:rsidRPr="00285299">
        <w:t xml:space="preserve">Founder shall not </w:t>
      </w:r>
      <w:r w:rsidR="00CE0045">
        <w:t>transfer</w:t>
      </w:r>
      <w:r w:rsidR="00AC0D3B">
        <w:t>, encumber or otherwise dispose</w:t>
      </w:r>
      <w:r w:rsidR="00116076">
        <w:t xml:space="preserve"> (collectively </w:t>
      </w:r>
      <w:r w:rsidR="008C11EC">
        <w:t>referred</w:t>
      </w:r>
      <w:r w:rsidR="00116076">
        <w:t xml:space="preserve"> to simply as “</w:t>
      </w:r>
      <w:r w:rsidR="00116076" w:rsidRPr="00116076">
        <w:rPr>
          <w:rStyle w:val="aff"/>
        </w:rPr>
        <w:t>transfer</w:t>
      </w:r>
      <w:r w:rsidR="00116076">
        <w:t>”</w:t>
      </w:r>
      <w:r w:rsidR="002C7457">
        <w:t xml:space="preserve"> in this </w:t>
      </w:r>
      <w:r w:rsidR="002C7457" w:rsidRPr="002C7457">
        <w:rPr>
          <w:rStyle w:val="aff"/>
        </w:rPr>
        <w:t>Article 7.2</w:t>
      </w:r>
      <w:r w:rsidR="002C7457">
        <w:t xml:space="preserve">, </w:t>
      </w:r>
      <w:r w:rsidR="002C7457" w:rsidRPr="002C7457">
        <w:rPr>
          <w:rStyle w:val="aff"/>
        </w:rPr>
        <w:t>Article 7.3</w:t>
      </w:r>
      <w:r w:rsidR="002C7457">
        <w:t xml:space="preserve"> and </w:t>
      </w:r>
      <w:r w:rsidR="002C7457" w:rsidRPr="002C7457">
        <w:rPr>
          <w:rStyle w:val="aff"/>
        </w:rPr>
        <w:t>Article 7.4</w:t>
      </w:r>
      <w:r w:rsidR="00116076">
        <w:t>)</w:t>
      </w:r>
      <w:r w:rsidR="00285299" w:rsidRPr="00285299">
        <w:t xml:space="preserve"> its Share</w:t>
      </w:r>
      <w:r w:rsidR="00065E61">
        <w:t>s</w:t>
      </w:r>
      <w:r w:rsidR="00285299" w:rsidRPr="00285299">
        <w:t xml:space="preserve"> to any third party including the Company without the prior written consent of </w:t>
      </w:r>
      <w:r w:rsidR="00FD7DA5" w:rsidRPr="000C7577">
        <w:rPr>
          <w:highlight w:val="yellow"/>
        </w:rPr>
        <w:t>[the Majority Investor]</w:t>
      </w:r>
      <w:r w:rsidR="00285299" w:rsidRPr="00285299">
        <w:t>.</w:t>
      </w:r>
    </w:p>
    <w:p w14:paraId="2075BED5" w14:textId="79C71C31" w:rsidR="000429F6" w:rsidRDefault="00D63225" w:rsidP="006C7EBA">
      <w:pPr>
        <w:pStyle w:val="aff0"/>
        <w:spacing w:before="90" w:after="180"/>
        <w:ind w:left="660" w:hanging="660"/>
      </w:pPr>
      <w:r>
        <w:rPr>
          <w:rFonts w:hint="eastAsia"/>
        </w:rPr>
        <w:t>7.2.2</w:t>
      </w:r>
      <w:r w:rsidR="006C7EBA">
        <w:t xml:space="preserve"> </w:t>
      </w:r>
      <w:r w:rsidR="006C7EBA">
        <w:tab/>
      </w:r>
      <w:r w:rsidR="00772A23">
        <w:t xml:space="preserve">Even if </w:t>
      </w:r>
      <w:r w:rsidR="006F14F9">
        <w:t xml:space="preserve">a </w:t>
      </w:r>
      <w:r w:rsidR="006F14F9" w:rsidRPr="006F14F9">
        <w:t>F</w:t>
      </w:r>
      <w:r w:rsidR="007412F7">
        <w:rPr>
          <w:rFonts w:hint="eastAsia"/>
        </w:rPr>
        <w:t>o</w:t>
      </w:r>
      <w:r w:rsidR="006F14F9" w:rsidRPr="006F14F9">
        <w:t>under who has obtained the prior written consent of</w:t>
      </w:r>
      <w:r w:rsidR="00745CD2">
        <w:t xml:space="preserve"> </w:t>
      </w:r>
      <w:r w:rsidR="00745CD2" w:rsidRPr="000C7577">
        <w:rPr>
          <w:highlight w:val="yellow"/>
        </w:rPr>
        <w:t>[the Majority Investor]</w:t>
      </w:r>
      <w:r w:rsidR="006F14F9" w:rsidRPr="006F14F9">
        <w:t xml:space="preserve"> </w:t>
      </w:r>
      <w:r w:rsidR="00161D44">
        <w:t>set forth</w:t>
      </w:r>
      <w:r w:rsidR="006F14F9" w:rsidRPr="006F14F9">
        <w:t xml:space="preserve"> in </w:t>
      </w:r>
      <w:r w:rsidR="006F14F9" w:rsidRPr="006F14F9">
        <w:rPr>
          <w:rStyle w:val="aff"/>
        </w:rPr>
        <w:t>Article 7.2.1</w:t>
      </w:r>
      <w:r w:rsidR="006F14F9" w:rsidRPr="006F14F9">
        <w:t xml:space="preserve"> </w:t>
      </w:r>
      <w:r w:rsidR="00B0397F">
        <w:t>and/</w:t>
      </w:r>
      <w:r w:rsidR="006F14F9">
        <w:t xml:space="preserve">or </w:t>
      </w:r>
      <w:r w:rsidR="006F14F9" w:rsidRPr="006F14F9">
        <w:t xml:space="preserve">an Investor wishes to transfer its Shares to a third party, </w:t>
      </w:r>
      <w:r w:rsidR="00604D02">
        <w:t xml:space="preserve">the </w:t>
      </w:r>
      <w:r w:rsidR="00604D02" w:rsidRPr="00604D02">
        <w:t xml:space="preserve">transfer </w:t>
      </w:r>
      <w:r w:rsidR="00772A23">
        <w:t xml:space="preserve">shall not be </w:t>
      </w:r>
      <w:r w:rsidR="00604D02" w:rsidRPr="00604D02">
        <w:t xml:space="preserve">effected </w:t>
      </w:r>
      <w:r w:rsidR="00772A23">
        <w:t xml:space="preserve">unless </w:t>
      </w:r>
      <w:r w:rsidR="000429F6">
        <w:t>the following conditions are satisfied:</w:t>
      </w:r>
    </w:p>
    <w:p w14:paraId="6026A886" w14:textId="2AFC6059" w:rsidR="000429F6" w:rsidRDefault="00772A23" w:rsidP="000429F6">
      <w:pPr>
        <w:pStyle w:val="aff2"/>
        <w:spacing w:after="180"/>
        <w:ind w:left="1320" w:hanging="660"/>
      </w:pPr>
      <w:r>
        <w:t>(</w:t>
      </w:r>
      <w:r w:rsidR="00424076">
        <w:t>a</w:t>
      </w:r>
      <w:r>
        <w:t xml:space="preserve">) </w:t>
      </w:r>
      <w:r w:rsidR="000429F6">
        <w:tab/>
      </w:r>
      <w:proofErr w:type="gramStart"/>
      <w:r w:rsidRPr="00772A23">
        <w:t>it</w:t>
      </w:r>
      <w:proofErr w:type="gramEnd"/>
      <w:r w:rsidRPr="00772A23">
        <w:t xml:space="preserve"> has followed the procedures set forth in </w:t>
      </w:r>
      <w:r w:rsidRPr="0076251D">
        <w:rPr>
          <w:rStyle w:val="aff"/>
        </w:rPr>
        <w:t>Articles 7.3</w:t>
      </w:r>
      <w:r w:rsidRPr="00772A23">
        <w:t xml:space="preserve"> and </w:t>
      </w:r>
      <w:r w:rsidRPr="0076251D">
        <w:rPr>
          <w:rStyle w:val="aff"/>
        </w:rPr>
        <w:t>Article 7.4</w:t>
      </w:r>
      <w:r w:rsidR="000429F6">
        <w:t>; and</w:t>
      </w:r>
    </w:p>
    <w:p w14:paraId="461C10E5" w14:textId="7994F6BF" w:rsidR="00F6669A" w:rsidRDefault="000429F6" w:rsidP="000429F6">
      <w:pPr>
        <w:pStyle w:val="aff2"/>
        <w:spacing w:after="180"/>
        <w:ind w:left="1320" w:hanging="660"/>
      </w:pPr>
      <w:r>
        <w:t>(</w:t>
      </w:r>
      <w:r w:rsidR="00424076">
        <w:t>b</w:t>
      </w:r>
      <w:r>
        <w:t>)</w:t>
      </w:r>
      <w:r>
        <w:tab/>
      </w:r>
      <w:proofErr w:type="gramStart"/>
      <w:r w:rsidR="00364A8A">
        <w:t>it</w:t>
      </w:r>
      <w:proofErr w:type="gramEnd"/>
      <w:r w:rsidR="00364A8A">
        <w:t xml:space="preserve"> </w:t>
      </w:r>
      <w:r w:rsidR="00772A23" w:rsidRPr="00772A23">
        <w:t xml:space="preserve">has entered into a deed of adherence with the transferee to the effect that </w:t>
      </w:r>
      <w:r w:rsidR="00772A23">
        <w:t xml:space="preserve">it assumes the status, rights and obligations </w:t>
      </w:r>
      <w:r w:rsidR="004C4433">
        <w:t xml:space="preserve">hereunder </w:t>
      </w:r>
      <w:r w:rsidR="00772A23">
        <w:t>of the transferor</w:t>
      </w:r>
      <w:r w:rsidR="006F14F9" w:rsidRPr="006F14F9">
        <w:t>.</w:t>
      </w:r>
    </w:p>
    <w:p w14:paraId="62CAE4F0" w14:textId="611DA916" w:rsidR="004F2B76" w:rsidRDefault="004F2B76" w:rsidP="004F2B76">
      <w:pPr>
        <w:spacing w:after="180"/>
      </w:pPr>
    </w:p>
    <w:p w14:paraId="5EB99944" w14:textId="77777777" w:rsidR="008E3D53" w:rsidRDefault="008E3D53" w:rsidP="008E3D53">
      <w:pPr>
        <w:pStyle w:val="2"/>
        <w:spacing w:before="90" w:after="180"/>
      </w:pPr>
      <w:bookmarkStart w:id="46" w:name="_Toc135772707"/>
      <w:bookmarkStart w:id="47" w:name="_Toc139830827"/>
      <w:r>
        <w:rPr>
          <w:rFonts w:hint="eastAsia"/>
        </w:rPr>
        <w:t>Article 7.</w:t>
      </w:r>
      <w:r w:rsidR="0039058E">
        <w:rPr>
          <w:rFonts w:hint="eastAsia"/>
        </w:rPr>
        <w:t>3</w:t>
      </w:r>
      <w:r>
        <w:rPr>
          <w:rFonts w:hint="eastAsia"/>
        </w:rPr>
        <w:t xml:space="preserve"> (</w:t>
      </w:r>
      <w:r w:rsidR="003459FF">
        <w:rPr>
          <w:rFonts w:hint="eastAsia"/>
        </w:rPr>
        <w:t xml:space="preserve">Right of </w:t>
      </w:r>
      <w:r w:rsidRPr="008E3D53">
        <w:t>First Refusal</w:t>
      </w:r>
      <w:r>
        <w:rPr>
          <w:rFonts w:hint="eastAsia"/>
        </w:rPr>
        <w:t>)</w:t>
      </w:r>
      <w:bookmarkEnd w:id="46"/>
      <w:bookmarkEnd w:id="47"/>
    </w:p>
    <w:p w14:paraId="11399CC6" w14:textId="0528DB42" w:rsidR="00675AF5" w:rsidRDefault="008F1E8D" w:rsidP="008F1E8D">
      <w:pPr>
        <w:pStyle w:val="aff0"/>
        <w:spacing w:before="90" w:after="180"/>
        <w:ind w:left="660" w:hanging="660"/>
      </w:pPr>
      <w:r>
        <w:t xml:space="preserve">7.3.1 </w:t>
      </w:r>
      <w:r w:rsidR="005B56C1">
        <w:tab/>
      </w:r>
      <w:r w:rsidR="00675AF5" w:rsidRPr="00675AF5">
        <w:t xml:space="preserve">If a </w:t>
      </w:r>
      <w:r w:rsidR="00905A3C">
        <w:t>Shareholder</w:t>
      </w:r>
      <w:r w:rsidR="00675AF5" w:rsidRPr="00675AF5">
        <w:t xml:space="preserve"> wishes to transfer all or part of its Shares to a third party (including </w:t>
      </w:r>
      <w:r w:rsidR="00675AF5">
        <w:rPr>
          <w:rFonts w:hint="eastAsia"/>
        </w:rPr>
        <w:t>other</w:t>
      </w:r>
      <w:r w:rsidR="00675AF5" w:rsidRPr="00675AF5">
        <w:t xml:space="preserve"> Shareholder</w:t>
      </w:r>
      <w:r w:rsidR="00675AF5">
        <w:t>s</w:t>
      </w:r>
      <w:r w:rsidR="00675AF5" w:rsidRPr="00675AF5">
        <w:t xml:space="preserve">), </w:t>
      </w:r>
      <w:r w:rsidR="001F3597">
        <w:t>such</w:t>
      </w:r>
      <w:r w:rsidR="00675AF5" w:rsidRPr="00675AF5">
        <w:t xml:space="preserve"> </w:t>
      </w:r>
      <w:r w:rsidR="00905A3C">
        <w:t>Shareholder</w:t>
      </w:r>
      <w:r w:rsidR="00675AF5" w:rsidRPr="00675AF5">
        <w:t xml:space="preserve"> (the </w:t>
      </w:r>
      <w:r w:rsidR="00675AF5">
        <w:t>“</w:t>
      </w:r>
      <w:r w:rsidR="00675AF5" w:rsidRPr="00675AF5">
        <w:rPr>
          <w:rStyle w:val="aff"/>
        </w:rPr>
        <w:t>Proposed Assignor</w:t>
      </w:r>
      <w:r w:rsidR="00675AF5">
        <w:t>”</w:t>
      </w:r>
      <w:r w:rsidR="00675AF5" w:rsidRPr="00675AF5">
        <w:t>) shall</w:t>
      </w:r>
      <w:r w:rsidR="00675AF5">
        <w:t>, prior to the transfer,</w:t>
      </w:r>
      <w:r w:rsidR="00675AF5" w:rsidRPr="00675AF5">
        <w:t xml:space="preserve"> </w:t>
      </w:r>
      <w:r w:rsidR="001F3597">
        <w:t xml:space="preserve">provide written notice to </w:t>
      </w:r>
      <w:r w:rsidR="00675AF5" w:rsidRPr="00675AF5">
        <w:t xml:space="preserve">the </w:t>
      </w:r>
      <w:r w:rsidR="00905A3C">
        <w:t xml:space="preserve">other </w:t>
      </w:r>
      <w:r w:rsidR="00675AF5" w:rsidRPr="00675AF5">
        <w:t>Shareholder</w:t>
      </w:r>
      <w:r w:rsidR="00905A3C">
        <w:t>s</w:t>
      </w:r>
      <w:r w:rsidR="00675AF5" w:rsidRPr="00675AF5">
        <w:t xml:space="preserve"> (the </w:t>
      </w:r>
      <w:r w:rsidR="00675AF5">
        <w:t>“</w:t>
      </w:r>
      <w:r w:rsidR="00675AF5" w:rsidRPr="00675AF5">
        <w:rPr>
          <w:rStyle w:val="aff"/>
        </w:rPr>
        <w:t>Notified Shareholders</w:t>
      </w:r>
      <w:r w:rsidR="00675AF5">
        <w:t>”</w:t>
      </w:r>
      <w:r w:rsidR="00675AF5" w:rsidRPr="00675AF5">
        <w:t>) and the Company</w:t>
      </w:r>
      <w:r w:rsidR="003D5E4A">
        <w:t xml:space="preserve"> (the notification </w:t>
      </w:r>
      <w:r w:rsidR="00C9655E">
        <w:t>is</w:t>
      </w:r>
      <w:r w:rsidR="003D5E4A">
        <w:t xml:space="preserve"> referred to as the “</w:t>
      </w:r>
      <w:r w:rsidR="003D5E4A" w:rsidRPr="003D5E4A">
        <w:rPr>
          <w:rStyle w:val="aff"/>
        </w:rPr>
        <w:t>Proposed Notification</w:t>
      </w:r>
      <w:r w:rsidR="003D5E4A">
        <w:t>”)</w:t>
      </w:r>
      <w:r w:rsidR="001F3597">
        <w:t xml:space="preserve"> </w:t>
      </w:r>
      <w:r w:rsidR="00D038EC">
        <w:t xml:space="preserve">specifying </w:t>
      </w:r>
      <w:r w:rsidR="001F3597">
        <w:t>that</w:t>
      </w:r>
      <w:r w:rsidR="00675AF5">
        <w:t>:</w:t>
      </w:r>
    </w:p>
    <w:p w14:paraId="6A400DF3" w14:textId="333AFA44" w:rsidR="00266312" w:rsidRDefault="00266312" w:rsidP="00CB06E0">
      <w:pPr>
        <w:pStyle w:val="12"/>
        <w:spacing w:after="180"/>
        <w:ind w:left="1320" w:hanging="660"/>
      </w:pPr>
      <w:r>
        <w:t>(a)</w:t>
      </w:r>
      <w:r>
        <w:tab/>
      </w:r>
      <w:proofErr w:type="gramStart"/>
      <w:r w:rsidR="00675AF5" w:rsidRPr="00675AF5">
        <w:t>the</w:t>
      </w:r>
      <w:proofErr w:type="gramEnd"/>
      <w:r w:rsidR="00675AF5" w:rsidRPr="00675AF5">
        <w:t xml:space="preserve"> </w:t>
      </w:r>
      <w:r>
        <w:t xml:space="preserve">class and </w:t>
      </w:r>
      <w:r w:rsidR="00675AF5" w:rsidRPr="00675AF5">
        <w:t xml:space="preserve">total </w:t>
      </w:r>
      <w:r w:rsidR="001F3597">
        <w:t>number</w:t>
      </w:r>
      <w:r w:rsidR="00675AF5" w:rsidRPr="00675AF5">
        <w:t xml:space="preserve"> of the Shares </w:t>
      </w:r>
      <w:r>
        <w:t>to be transferred</w:t>
      </w:r>
      <w:r w:rsidR="00C9655E">
        <w:t xml:space="preserve"> </w:t>
      </w:r>
      <w:r w:rsidR="00C9655E" w:rsidRPr="00675AF5">
        <w:t xml:space="preserve">(the </w:t>
      </w:r>
      <w:r w:rsidR="00C9655E">
        <w:t>“</w:t>
      </w:r>
      <w:r w:rsidR="00C9655E">
        <w:rPr>
          <w:rStyle w:val="aff"/>
        </w:rPr>
        <w:t>Proposed</w:t>
      </w:r>
      <w:r w:rsidR="00C9655E" w:rsidRPr="00675AF5">
        <w:rPr>
          <w:rStyle w:val="aff"/>
        </w:rPr>
        <w:t xml:space="preserve"> </w:t>
      </w:r>
      <w:r w:rsidR="00C9655E">
        <w:rPr>
          <w:rStyle w:val="aff"/>
        </w:rPr>
        <w:t>Share</w:t>
      </w:r>
      <w:r w:rsidR="00C9655E">
        <w:t>”</w:t>
      </w:r>
      <w:r w:rsidR="00C9655E" w:rsidRPr="00675AF5">
        <w:t>)</w:t>
      </w:r>
      <w:r>
        <w:t>;</w:t>
      </w:r>
    </w:p>
    <w:p w14:paraId="3664220F" w14:textId="486804CA" w:rsidR="00266312" w:rsidRDefault="00266312" w:rsidP="00CB06E0">
      <w:pPr>
        <w:pStyle w:val="12"/>
        <w:spacing w:after="180"/>
        <w:ind w:left="1320" w:hanging="660"/>
      </w:pPr>
      <w:r>
        <w:t>(b)</w:t>
      </w:r>
      <w:r>
        <w:tab/>
      </w:r>
      <w:proofErr w:type="gramStart"/>
      <w:r w:rsidR="00675AF5" w:rsidRPr="00675AF5">
        <w:t>the</w:t>
      </w:r>
      <w:proofErr w:type="gramEnd"/>
      <w:r w:rsidR="00675AF5" w:rsidRPr="00675AF5">
        <w:t xml:space="preserve"> name and address of the counterparty to the proposed transfer (the </w:t>
      </w:r>
      <w:r>
        <w:t>“</w:t>
      </w:r>
      <w:r w:rsidR="00675AF5" w:rsidRPr="00266312">
        <w:rPr>
          <w:rStyle w:val="aff"/>
        </w:rPr>
        <w:t>Proposed Assignee</w:t>
      </w:r>
      <w:r>
        <w:t>”</w:t>
      </w:r>
      <w:r w:rsidR="008C11EC">
        <w:rPr>
          <w:rFonts w:hint="eastAsia"/>
        </w:rPr>
        <w:t xml:space="preserve"> in</w:t>
      </w:r>
      <w:r w:rsidR="001F3597">
        <w:t xml:space="preserve"> this</w:t>
      </w:r>
      <w:r w:rsidR="008C11EC">
        <w:rPr>
          <w:rFonts w:hint="eastAsia"/>
        </w:rPr>
        <w:t xml:space="preserve"> </w:t>
      </w:r>
      <w:r w:rsidR="008C11EC" w:rsidRPr="008C11EC">
        <w:rPr>
          <w:rStyle w:val="aff"/>
          <w:rFonts w:hint="eastAsia"/>
        </w:rPr>
        <w:t>Article 7.3</w:t>
      </w:r>
      <w:r w:rsidR="008C11EC">
        <w:rPr>
          <w:rFonts w:hint="eastAsia"/>
        </w:rPr>
        <w:t xml:space="preserve"> and</w:t>
      </w:r>
      <w:r w:rsidR="008C11EC" w:rsidRPr="008C11EC">
        <w:rPr>
          <w:rStyle w:val="aff"/>
          <w:rFonts w:hint="eastAsia"/>
        </w:rPr>
        <w:t xml:space="preserve"> Article 7.4</w:t>
      </w:r>
      <w:r w:rsidR="00675AF5" w:rsidRPr="00675AF5">
        <w:t>)</w:t>
      </w:r>
      <w:r>
        <w:t>; and</w:t>
      </w:r>
    </w:p>
    <w:p w14:paraId="3A7B59D0" w14:textId="77777777" w:rsidR="00BA701A" w:rsidRDefault="00266312" w:rsidP="00CB06E0">
      <w:pPr>
        <w:pStyle w:val="12"/>
        <w:spacing w:after="180"/>
        <w:ind w:left="1320" w:hanging="660"/>
      </w:pPr>
      <w:r>
        <w:t>(c)</w:t>
      </w:r>
      <w:r>
        <w:tab/>
      </w:r>
      <w:proofErr w:type="gramStart"/>
      <w:r w:rsidR="00675AF5" w:rsidRPr="00675AF5">
        <w:t>the</w:t>
      </w:r>
      <w:proofErr w:type="gramEnd"/>
      <w:r w:rsidR="00675AF5" w:rsidRPr="00675AF5">
        <w:t xml:space="preserve"> transfer price per </w:t>
      </w:r>
      <w:r>
        <w:t>S</w:t>
      </w:r>
      <w:r w:rsidR="00675AF5" w:rsidRPr="00675AF5">
        <w:t>hare and other terms and conditions of the proposed transfer</w:t>
      </w:r>
      <w:r w:rsidR="009C191F">
        <w:t>.</w:t>
      </w:r>
    </w:p>
    <w:p w14:paraId="29315B87" w14:textId="298259BB" w:rsidR="003921D8" w:rsidRDefault="009C191F" w:rsidP="008F1E8D">
      <w:pPr>
        <w:pStyle w:val="aff0"/>
        <w:spacing w:before="90" w:after="180"/>
        <w:ind w:left="660" w:hanging="660"/>
      </w:pPr>
      <w:r>
        <w:rPr>
          <w:rFonts w:hint="eastAsia"/>
        </w:rPr>
        <w:t>7.3.2</w:t>
      </w:r>
      <w:r w:rsidR="008900D6">
        <w:tab/>
      </w:r>
      <w:r w:rsidR="00FD3097" w:rsidRPr="00FD3097">
        <w:t xml:space="preserve">Notified Shareholders may request </w:t>
      </w:r>
      <w:r w:rsidR="00FD3097">
        <w:t xml:space="preserve">to purchase </w:t>
      </w:r>
      <w:r w:rsidR="00FD3097" w:rsidRPr="00FD3097">
        <w:t xml:space="preserve">all or part of </w:t>
      </w:r>
      <w:r w:rsidR="00FD3097">
        <w:t>the</w:t>
      </w:r>
      <w:r w:rsidR="00FD3097" w:rsidRPr="00FD3097">
        <w:t xml:space="preserve"> </w:t>
      </w:r>
      <w:r w:rsidR="003921D8">
        <w:t>P</w:t>
      </w:r>
      <w:r w:rsidR="003921D8" w:rsidRPr="00FD3097">
        <w:t xml:space="preserve">roposed </w:t>
      </w:r>
      <w:r w:rsidR="00FD3097" w:rsidRPr="00FD3097">
        <w:t xml:space="preserve">Shares at the price and on the terms and conditions </w:t>
      </w:r>
      <w:r w:rsidR="00EC794B">
        <w:t>as specified</w:t>
      </w:r>
      <w:r w:rsidR="00FD3097" w:rsidRPr="00FD3097">
        <w:t xml:space="preserve"> in the Proposed Notification (the </w:t>
      </w:r>
      <w:r w:rsidR="00FD3097">
        <w:t>“</w:t>
      </w:r>
      <w:r w:rsidR="00FD3097" w:rsidRPr="00FD3097">
        <w:rPr>
          <w:rStyle w:val="aff"/>
        </w:rPr>
        <w:t>Right of First Refusal</w:t>
      </w:r>
      <w:r w:rsidR="00FD3097">
        <w:t>”</w:t>
      </w:r>
      <w:r w:rsidR="00FD3097" w:rsidRPr="00FD3097">
        <w:t xml:space="preserve">). A Notified Shareholder who wishes to exercise the Right of First Refusal shall, within </w:t>
      </w:r>
      <w:r w:rsidR="003921D8" w:rsidRPr="002630C4">
        <w:rPr>
          <w:highlight w:val="yellow"/>
        </w:rPr>
        <w:t>[</w:t>
      </w:r>
      <w:r w:rsidR="005B2490">
        <w:rPr>
          <w:highlight w:val="yellow"/>
        </w:rPr>
        <w:t>fifteen</w:t>
      </w:r>
      <w:r w:rsidR="00127B56" w:rsidRPr="002630C4">
        <w:rPr>
          <w:highlight w:val="yellow"/>
        </w:rPr>
        <w:t xml:space="preserve"> (</w:t>
      </w:r>
      <w:r w:rsidR="005B2490">
        <w:rPr>
          <w:highlight w:val="yellow"/>
        </w:rPr>
        <w:t>15</w:t>
      </w:r>
      <w:r w:rsidR="00127B56" w:rsidRPr="002630C4">
        <w:rPr>
          <w:highlight w:val="yellow"/>
        </w:rPr>
        <w:t>)</w:t>
      </w:r>
      <w:r w:rsidR="003921D8" w:rsidRPr="002630C4">
        <w:rPr>
          <w:highlight w:val="yellow"/>
        </w:rPr>
        <w:t>]</w:t>
      </w:r>
      <w:r w:rsidR="00FD3097" w:rsidRPr="00FD3097">
        <w:t xml:space="preserve"> days of receipt of the Proposed Notification, </w:t>
      </w:r>
      <w:r w:rsidR="00A66304">
        <w:t>provide</w:t>
      </w:r>
      <w:r w:rsidR="00FD3097" w:rsidRPr="00FD3097">
        <w:t xml:space="preserve"> written notice </w:t>
      </w:r>
      <w:r w:rsidR="0025089D">
        <w:t xml:space="preserve">of its intention to exercise the Right of First Refusal </w:t>
      </w:r>
      <w:r w:rsidR="00FD3097" w:rsidRPr="00FD3097">
        <w:t>to the Proposed Assignor (</w:t>
      </w:r>
      <w:r w:rsidR="002059A1">
        <w:t>the notification is referred to as the</w:t>
      </w:r>
      <w:r w:rsidR="00127B56">
        <w:t xml:space="preserve"> “</w:t>
      </w:r>
      <w:r w:rsidR="00127B56" w:rsidRPr="00127B56">
        <w:rPr>
          <w:rStyle w:val="aff"/>
        </w:rPr>
        <w:t>RFR Notification</w:t>
      </w:r>
      <w:r w:rsidR="00127B56">
        <w:t>”</w:t>
      </w:r>
      <w:r w:rsidR="00FD3097" w:rsidRPr="00FD3097">
        <w:t xml:space="preserve">). </w:t>
      </w:r>
    </w:p>
    <w:p w14:paraId="65911126" w14:textId="0B701D9D" w:rsidR="0054521B" w:rsidRDefault="003921D8" w:rsidP="008F1E8D">
      <w:pPr>
        <w:pStyle w:val="aff0"/>
        <w:spacing w:before="90" w:after="180"/>
        <w:ind w:left="660" w:hanging="660"/>
      </w:pPr>
      <w:r>
        <w:t>7.3.3</w:t>
      </w:r>
      <w:r>
        <w:tab/>
      </w:r>
      <w:r w:rsidR="00151D65">
        <w:t xml:space="preserve">In the case where </w:t>
      </w:r>
      <w:r w:rsidR="001730BD">
        <w:t xml:space="preserve">two or more </w:t>
      </w:r>
      <w:r w:rsidR="00FD3097" w:rsidRPr="00FD3097">
        <w:t>Notified Shareholder</w:t>
      </w:r>
      <w:r w:rsidR="001730BD">
        <w:t>s</w:t>
      </w:r>
      <w:r w:rsidR="00FD3097" w:rsidRPr="00FD3097">
        <w:t xml:space="preserve"> </w:t>
      </w:r>
      <w:r w:rsidR="001730BD">
        <w:t xml:space="preserve">wish </w:t>
      </w:r>
      <w:r w:rsidR="00FD3097" w:rsidRPr="00FD3097">
        <w:t xml:space="preserve">to exercise the Right of First Refusal and the total number of Shares requested to be purchased exceeds the number of Proposed Shares, </w:t>
      </w:r>
      <w:r w:rsidR="001730BD">
        <w:t xml:space="preserve">then </w:t>
      </w:r>
      <w:r w:rsidR="0054521B" w:rsidRPr="0054521B">
        <w:t xml:space="preserve">the Proposed Shares </w:t>
      </w:r>
      <w:r w:rsidR="0054521B">
        <w:t>shall</w:t>
      </w:r>
      <w:r w:rsidR="0054521B" w:rsidRPr="0054521B">
        <w:t xml:space="preserve"> be allocated to each Notified Shareholder </w:t>
      </w:r>
      <w:r w:rsidR="0054521B">
        <w:t xml:space="preserve">wishing to </w:t>
      </w:r>
      <w:r w:rsidR="00694232">
        <w:t>exercise</w:t>
      </w:r>
      <w:r w:rsidR="0054521B">
        <w:t xml:space="preserve"> the right </w:t>
      </w:r>
      <w:r w:rsidR="0054521B" w:rsidRPr="0054521B">
        <w:t>in proportion to the percentage of Shares held by each of them</w:t>
      </w:r>
      <w:r w:rsidR="0054521B">
        <w:t>.</w:t>
      </w:r>
    </w:p>
    <w:p w14:paraId="094BC71C" w14:textId="6176392A" w:rsidR="00011533" w:rsidRDefault="00011533" w:rsidP="008F1E8D">
      <w:pPr>
        <w:pStyle w:val="aff0"/>
        <w:spacing w:before="90" w:after="180"/>
        <w:ind w:left="660" w:hanging="660"/>
      </w:pPr>
      <w:r>
        <w:t>7.3.</w:t>
      </w:r>
      <w:r w:rsidR="003921D8">
        <w:t>4</w:t>
      </w:r>
      <w:r>
        <w:tab/>
      </w:r>
      <w:r w:rsidRPr="00011533">
        <w:t xml:space="preserve">If a </w:t>
      </w:r>
      <w:r w:rsidR="002059A1">
        <w:t>RFR</w:t>
      </w:r>
      <w:r w:rsidRPr="00011533">
        <w:t xml:space="preserve"> Notification is </w:t>
      </w:r>
      <w:r w:rsidR="00694232">
        <w:t>provided</w:t>
      </w:r>
      <w:r w:rsidR="00694232" w:rsidRPr="00011533">
        <w:t xml:space="preserve"> </w:t>
      </w:r>
      <w:r w:rsidRPr="00011533">
        <w:t xml:space="preserve">by a Notified Shareholder, the Proposed Assignor </w:t>
      </w:r>
      <w:r>
        <w:t>shall be obliged to</w:t>
      </w:r>
      <w:r w:rsidRPr="00011533">
        <w:t xml:space="preserve"> transfer to such Notified Shareholder the number of Proposed Shares that </w:t>
      </w:r>
      <w:r>
        <w:t>it</w:t>
      </w:r>
      <w:r w:rsidRPr="00011533">
        <w:t xml:space="preserve"> is entitled to receive. The Company and the Shareholders must </w:t>
      </w:r>
      <w:r w:rsidR="000A12F8">
        <w:t>take all necessary actions</w:t>
      </w:r>
      <w:r w:rsidRPr="00011533">
        <w:t xml:space="preserve"> to make such transfer effective.</w:t>
      </w:r>
    </w:p>
    <w:p w14:paraId="0F7BFD17" w14:textId="2C630481" w:rsidR="00D90309" w:rsidRDefault="00D90309" w:rsidP="008F1E8D">
      <w:pPr>
        <w:pStyle w:val="aff0"/>
        <w:spacing w:before="90" w:after="180"/>
        <w:ind w:left="660" w:hanging="660"/>
      </w:pPr>
    </w:p>
    <w:p w14:paraId="316146EE" w14:textId="77777777" w:rsidR="008E3D53" w:rsidRDefault="008E3D53" w:rsidP="008E3D53">
      <w:pPr>
        <w:pStyle w:val="2"/>
        <w:spacing w:before="90" w:after="180"/>
      </w:pPr>
      <w:bookmarkStart w:id="48" w:name="_Toc135772708"/>
      <w:bookmarkStart w:id="49" w:name="_Toc139830828"/>
      <w:r>
        <w:rPr>
          <w:rFonts w:hint="eastAsia"/>
        </w:rPr>
        <w:t>Article 7.</w:t>
      </w:r>
      <w:r w:rsidR="00894689">
        <w:t>4</w:t>
      </w:r>
      <w:r>
        <w:rPr>
          <w:rFonts w:hint="eastAsia"/>
        </w:rPr>
        <w:t xml:space="preserve"> (</w:t>
      </w:r>
      <w:r>
        <w:t>Tag-Along Right</w:t>
      </w:r>
      <w:r>
        <w:rPr>
          <w:rFonts w:hint="eastAsia"/>
        </w:rPr>
        <w:t>)</w:t>
      </w:r>
      <w:bookmarkEnd w:id="48"/>
      <w:bookmarkEnd w:id="49"/>
    </w:p>
    <w:p w14:paraId="3024FC72" w14:textId="0CB97E8D" w:rsidR="00C62932" w:rsidRDefault="004C0F78" w:rsidP="004C0F78">
      <w:pPr>
        <w:pStyle w:val="aff0"/>
        <w:spacing w:before="90" w:after="180"/>
        <w:ind w:left="660" w:hanging="660"/>
      </w:pPr>
      <w:r>
        <w:rPr>
          <w:rFonts w:hint="eastAsia"/>
        </w:rPr>
        <w:t>7.4.1</w:t>
      </w:r>
      <w:r>
        <w:tab/>
      </w:r>
      <w:r w:rsidR="00C62932" w:rsidRPr="00C62932">
        <w:t>If the Founder is the Proposed Assignor</w:t>
      </w:r>
      <w:r w:rsidR="00E82170">
        <w:t>,</w:t>
      </w:r>
      <w:r w:rsidR="00C62932" w:rsidRPr="00C62932">
        <w:t xml:space="preserve"> and all of the Proposed Shares </w:t>
      </w:r>
      <w:r w:rsidR="00C62932">
        <w:t>are</w:t>
      </w:r>
      <w:r w:rsidR="00C62932" w:rsidRPr="00C62932">
        <w:t xml:space="preserve"> not purchased</w:t>
      </w:r>
      <w:r w:rsidR="00E82170">
        <w:t xml:space="preserve"> by the Right of First Refusal, </w:t>
      </w:r>
      <w:r w:rsidR="00E82170" w:rsidRPr="00E82170">
        <w:t xml:space="preserve">and the Proposed Assignor </w:t>
      </w:r>
      <w:r w:rsidR="00EC794B">
        <w:t xml:space="preserve">further </w:t>
      </w:r>
      <w:r w:rsidR="00E82170" w:rsidRPr="00E82170">
        <w:t xml:space="preserve">intends to transfer the remaining </w:t>
      </w:r>
      <w:r w:rsidR="00E82170">
        <w:t xml:space="preserve">Proposed </w:t>
      </w:r>
      <w:r w:rsidR="00E82170" w:rsidRPr="00E82170">
        <w:t>Shares (</w:t>
      </w:r>
      <w:r w:rsidR="00E82170">
        <w:t>the “</w:t>
      </w:r>
      <w:r w:rsidR="00E82170" w:rsidRPr="00E82170">
        <w:rPr>
          <w:rStyle w:val="aff"/>
        </w:rPr>
        <w:t>Remaining Shar</w:t>
      </w:r>
      <w:r w:rsidR="00E82170" w:rsidRPr="00390CD9">
        <w:rPr>
          <w:rStyle w:val="aff"/>
        </w:rPr>
        <w:t>es</w:t>
      </w:r>
      <w:r w:rsidR="00E82170">
        <w:t xml:space="preserve">” in this </w:t>
      </w:r>
      <w:r w:rsidR="00E82170" w:rsidRPr="00E82170">
        <w:rPr>
          <w:rStyle w:val="aff"/>
        </w:rPr>
        <w:t>Article 7.4</w:t>
      </w:r>
      <w:r w:rsidR="00E82170" w:rsidRPr="00E82170">
        <w:t xml:space="preserve">) to the Proposed Assignee, </w:t>
      </w:r>
      <w:r w:rsidR="00E82170">
        <w:t xml:space="preserve">then </w:t>
      </w:r>
      <w:r w:rsidR="00E82170" w:rsidRPr="00E82170">
        <w:t xml:space="preserve">the Proposed Assignor </w:t>
      </w:r>
      <w:r w:rsidR="00E82170">
        <w:t xml:space="preserve">shall provide written notice </w:t>
      </w:r>
      <w:r w:rsidR="00390CD9">
        <w:t>(the notification is referred to as the “</w:t>
      </w:r>
      <w:r w:rsidR="00390CD9" w:rsidRPr="00390CD9">
        <w:rPr>
          <w:rStyle w:val="aff"/>
        </w:rPr>
        <w:t>2nd Proposed Notification</w:t>
      </w:r>
      <w:r w:rsidR="00390CD9">
        <w:t xml:space="preserve">”) </w:t>
      </w:r>
      <w:r w:rsidR="00E82170">
        <w:t xml:space="preserve">to </w:t>
      </w:r>
      <w:r w:rsidR="00E82170" w:rsidRPr="00E82170">
        <w:t xml:space="preserve">the Notified Shareholders </w:t>
      </w:r>
      <w:r w:rsidR="00390CD9">
        <w:t xml:space="preserve">and the Company </w:t>
      </w:r>
      <w:r w:rsidR="00E82170" w:rsidRPr="00E82170">
        <w:t>to do so</w:t>
      </w:r>
      <w:r w:rsidR="00E82170">
        <w:t>.</w:t>
      </w:r>
    </w:p>
    <w:p w14:paraId="7BEAD6CC" w14:textId="49D7A3F0" w:rsidR="008E3D53" w:rsidRDefault="00A67CBC" w:rsidP="004C0F78">
      <w:pPr>
        <w:pStyle w:val="aff0"/>
        <w:spacing w:before="90" w:after="180"/>
        <w:ind w:left="660" w:hanging="660"/>
      </w:pPr>
      <w:r>
        <w:t>7.4.2</w:t>
      </w:r>
      <w:r>
        <w:tab/>
      </w:r>
      <w:r w:rsidR="00EC794B">
        <w:t>T</w:t>
      </w:r>
      <w:r w:rsidR="00DC4758" w:rsidRPr="00DC4758">
        <w:t>he Notified Shareholders</w:t>
      </w:r>
      <w:r w:rsidR="000F7FAF">
        <w:t xml:space="preserve"> (other than the Founder)</w:t>
      </w:r>
      <w:r w:rsidR="00DC4758" w:rsidRPr="00DC4758">
        <w:t xml:space="preserve"> may</w:t>
      </w:r>
      <w:r w:rsidR="00DC4758">
        <w:t xml:space="preserve">, </w:t>
      </w:r>
      <w:r w:rsidR="00DC4758" w:rsidRPr="00DC4758">
        <w:t xml:space="preserve">by written notice to the Proposed Assignor within </w:t>
      </w:r>
      <w:r w:rsidR="00AA6322" w:rsidRPr="002630C4">
        <w:rPr>
          <w:highlight w:val="yellow"/>
        </w:rPr>
        <w:t>[</w:t>
      </w:r>
      <w:r w:rsidR="00AA6322">
        <w:rPr>
          <w:highlight w:val="yellow"/>
        </w:rPr>
        <w:t>fifteen</w:t>
      </w:r>
      <w:r w:rsidR="00AA6322" w:rsidRPr="002630C4">
        <w:rPr>
          <w:highlight w:val="yellow"/>
        </w:rPr>
        <w:t xml:space="preserve"> (</w:t>
      </w:r>
      <w:r w:rsidR="00AA6322">
        <w:rPr>
          <w:highlight w:val="yellow"/>
        </w:rPr>
        <w:t>15</w:t>
      </w:r>
      <w:r w:rsidR="00AA6322" w:rsidRPr="002630C4">
        <w:rPr>
          <w:highlight w:val="yellow"/>
        </w:rPr>
        <w:t>)]</w:t>
      </w:r>
      <w:r w:rsidR="00DC4758" w:rsidRPr="00DC4758">
        <w:t xml:space="preserve"> days of receipt of the </w:t>
      </w:r>
      <w:r w:rsidR="00EC794B">
        <w:t xml:space="preserve">2nd </w:t>
      </w:r>
      <w:r w:rsidR="00DC4758" w:rsidRPr="00DC4758">
        <w:t xml:space="preserve">Proposed Notification (such notice </w:t>
      </w:r>
      <w:r w:rsidR="00DC4758">
        <w:t>is</w:t>
      </w:r>
      <w:r w:rsidR="00DC4758" w:rsidRPr="00DC4758">
        <w:t xml:space="preserve"> referred to </w:t>
      </w:r>
      <w:r w:rsidR="00DC4758">
        <w:t>as the “</w:t>
      </w:r>
      <w:r w:rsidR="00DC4758" w:rsidRPr="00DC4758">
        <w:rPr>
          <w:rStyle w:val="aff"/>
        </w:rPr>
        <w:t>TAR Notification</w:t>
      </w:r>
      <w:r w:rsidR="00DC4758">
        <w:t>”</w:t>
      </w:r>
      <w:r w:rsidR="00DC4758" w:rsidRPr="00DC4758">
        <w:t xml:space="preserve">), </w:t>
      </w:r>
      <w:r w:rsidR="007C037B">
        <w:t xml:space="preserve">request the Proposed Assignor to </w:t>
      </w:r>
      <w:r w:rsidR="00DC4758" w:rsidRPr="00DC4758">
        <w:t xml:space="preserve">sell the Shares held by them to the Proposed Assignee </w:t>
      </w:r>
      <w:r w:rsidR="007C037B">
        <w:t>there</w:t>
      </w:r>
      <w:r w:rsidR="005C4459">
        <w:t xml:space="preserve">with </w:t>
      </w:r>
      <w:r w:rsidR="00DC4758" w:rsidRPr="00DC4758">
        <w:t>on t</w:t>
      </w:r>
      <w:r w:rsidR="00EC794B">
        <w:t>he same terms and conditions as specified</w:t>
      </w:r>
      <w:r w:rsidR="00DC4758" w:rsidRPr="00DC4758">
        <w:t xml:space="preserve"> in the Proposed Notification (</w:t>
      </w:r>
      <w:r w:rsidR="00DC4758">
        <w:t>s</w:t>
      </w:r>
      <w:r w:rsidR="00DC4758" w:rsidRPr="00DC4758">
        <w:t xml:space="preserve">uch right is referred to as the </w:t>
      </w:r>
      <w:r w:rsidR="00DC4758">
        <w:t>“</w:t>
      </w:r>
      <w:r w:rsidR="00DC4758" w:rsidRPr="00DC4758">
        <w:rPr>
          <w:rStyle w:val="aff"/>
        </w:rPr>
        <w:t>Tag-Along Right</w:t>
      </w:r>
      <w:r w:rsidR="00DC4758">
        <w:t>”</w:t>
      </w:r>
      <w:r w:rsidR="00DC4758" w:rsidRPr="00DC4758">
        <w:t xml:space="preserve"> and the </w:t>
      </w:r>
      <w:r w:rsidR="00DC4758">
        <w:t>Notified Shareholder who exercises the right is referred to as the “</w:t>
      </w:r>
      <w:r w:rsidR="00DC4758" w:rsidRPr="00DC4758">
        <w:rPr>
          <w:rStyle w:val="aff"/>
        </w:rPr>
        <w:t>TAR Shareholder</w:t>
      </w:r>
      <w:r w:rsidR="00DC4758">
        <w:t>”</w:t>
      </w:r>
      <w:r w:rsidR="00DC4758" w:rsidRPr="00DC4758">
        <w:t>)</w:t>
      </w:r>
      <w:r w:rsidR="00DC4758">
        <w:t>.</w:t>
      </w:r>
      <w:r w:rsidR="00DC4758" w:rsidRPr="00DC4758">
        <w:t xml:space="preserve"> </w:t>
      </w:r>
    </w:p>
    <w:p w14:paraId="7B3F551B" w14:textId="34851D7C" w:rsidR="007400D9" w:rsidRDefault="007400D9" w:rsidP="004C0F78">
      <w:pPr>
        <w:pStyle w:val="aff0"/>
        <w:spacing w:before="90" w:after="180"/>
        <w:ind w:left="660" w:hanging="660"/>
      </w:pPr>
      <w:r>
        <w:t>7.4.</w:t>
      </w:r>
      <w:r w:rsidR="00345B5F">
        <w:t>3</w:t>
      </w:r>
      <w:r w:rsidR="00821194">
        <w:tab/>
      </w:r>
      <w:r w:rsidR="00821194" w:rsidRPr="00821194">
        <w:t xml:space="preserve">The number of </w:t>
      </w:r>
      <w:r w:rsidR="00821194">
        <w:t>S</w:t>
      </w:r>
      <w:r w:rsidR="00821194" w:rsidRPr="00821194">
        <w:t xml:space="preserve">hares that a </w:t>
      </w:r>
      <w:r w:rsidR="00D842AF">
        <w:t>TAR Shareholder</w:t>
      </w:r>
      <w:r w:rsidR="00821194" w:rsidRPr="00821194">
        <w:t xml:space="preserve"> may transfer under such right is calculated by the following formula</w:t>
      </w:r>
      <w:r w:rsidR="00821194">
        <w:t>:</w:t>
      </w:r>
    </w:p>
    <w:tbl>
      <w:tblPr>
        <w:tblStyle w:val="ac"/>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2992"/>
        <w:gridCol w:w="2993"/>
      </w:tblGrid>
      <w:tr w:rsidR="00151526" w14:paraId="041DA1B9" w14:textId="77777777" w:rsidTr="0054521B">
        <w:tc>
          <w:tcPr>
            <w:tcW w:w="2993" w:type="dxa"/>
            <w:vMerge w:val="restart"/>
            <w:vAlign w:val="center"/>
          </w:tcPr>
          <w:p w14:paraId="47B0D688" w14:textId="77777777" w:rsidR="00151526" w:rsidRDefault="00315A9F" w:rsidP="00315A9F">
            <w:pPr>
              <w:pStyle w:val="aff0"/>
              <w:wordWrap w:val="0"/>
              <w:spacing w:beforeLines="25" w:before="90" w:afterLines="25" w:after="90"/>
              <w:ind w:left="0" w:firstLineChars="0" w:firstLine="0"/>
              <w:jc w:val="right"/>
            </w:pPr>
            <w:r>
              <w:t>T</w:t>
            </w:r>
            <w:r>
              <w:rPr>
                <w:rFonts w:hint="eastAsia"/>
              </w:rPr>
              <w:t xml:space="preserve">he </w:t>
            </w:r>
            <w:r>
              <w:t>number of Shares =</w:t>
            </w:r>
          </w:p>
        </w:tc>
        <w:tc>
          <w:tcPr>
            <w:tcW w:w="2992" w:type="dxa"/>
            <w:tcBorders>
              <w:bottom w:val="single" w:sz="4" w:space="0" w:color="auto"/>
            </w:tcBorders>
            <w:vAlign w:val="center"/>
          </w:tcPr>
          <w:p w14:paraId="662304A2" w14:textId="77777777" w:rsidR="00151526" w:rsidRDefault="00151526" w:rsidP="0054521B">
            <w:pPr>
              <w:pStyle w:val="aff0"/>
              <w:spacing w:beforeLines="25" w:before="90" w:afterLines="25" w:after="90"/>
              <w:ind w:left="0" w:firstLineChars="0" w:firstLine="0"/>
              <w:jc w:val="center"/>
            </w:pPr>
            <w:r>
              <w:rPr>
                <w:rFonts w:hint="eastAsia"/>
              </w:rPr>
              <w:t>A * B</w:t>
            </w:r>
          </w:p>
        </w:tc>
        <w:tc>
          <w:tcPr>
            <w:tcW w:w="2993" w:type="dxa"/>
            <w:vAlign w:val="center"/>
          </w:tcPr>
          <w:p w14:paraId="6875A3E6" w14:textId="77777777" w:rsidR="00151526" w:rsidRDefault="00151526" w:rsidP="0054521B">
            <w:pPr>
              <w:pStyle w:val="aff0"/>
              <w:spacing w:beforeLines="25" w:before="90" w:afterLines="25" w:after="90"/>
              <w:ind w:left="0" w:firstLineChars="0" w:firstLine="0"/>
              <w:jc w:val="center"/>
            </w:pPr>
          </w:p>
        </w:tc>
      </w:tr>
      <w:tr w:rsidR="00151526" w14:paraId="55D086BF" w14:textId="77777777" w:rsidTr="0054521B">
        <w:tc>
          <w:tcPr>
            <w:tcW w:w="2993" w:type="dxa"/>
            <w:vMerge/>
            <w:vAlign w:val="center"/>
          </w:tcPr>
          <w:p w14:paraId="7FD1F0A6" w14:textId="77777777" w:rsidR="00151526" w:rsidRDefault="00151526" w:rsidP="0054521B">
            <w:pPr>
              <w:pStyle w:val="aff0"/>
              <w:spacing w:beforeLines="25" w:before="90" w:afterLines="25" w:after="90"/>
              <w:ind w:left="0" w:firstLineChars="0" w:firstLine="0"/>
              <w:jc w:val="center"/>
            </w:pPr>
          </w:p>
        </w:tc>
        <w:tc>
          <w:tcPr>
            <w:tcW w:w="2992" w:type="dxa"/>
            <w:tcBorders>
              <w:top w:val="single" w:sz="4" w:space="0" w:color="auto"/>
            </w:tcBorders>
            <w:vAlign w:val="center"/>
          </w:tcPr>
          <w:p w14:paraId="340A0438" w14:textId="77777777" w:rsidR="00151526" w:rsidRDefault="00151526" w:rsidP="0054521B">
            <w:pPr>
              <w:pStyle w:val="aff0"/>
              <w:spacing w:beforeLines="25" w:before="90" w:afterLines="25" w:after="90"/>
              <w:ind w:left="0" w:firstLineChars="0" w:firstLine="0"/>
              <w:jc w:val="center"/>
            </w:pPr>
            <w:r>
              <w:rPr>
                <w:rFonts w:hint="eastAsia"/>
              </w:rPr>
              <w:t>C + D</w:t>
            </w:r>
          </w:p>
        </w:tc>
        <w:tc>
          <w:tcPr>
            <w:tcW w:w="2993" w:type="dxa"/>
            <w:vAlign w:val="center"/>
          </w:tcPr>
          <w:p w14:paraId="7F50B22E" w14:textId="77777777" w:rsidR="00151526" w:rsidRDefault="00151526" w:rsidP="0054521B">
            <w:pPr>
              <w:pStyle w:val="aff0"/>
              <w:spacing w:beforeLines="25" w:before="90" w:afterLines="25" w:after="90"/>
              <w:ind w:left="0" w:firstLineChars="0" w:firstLine="0"/>
              <w:jc w:val="center"/>
            </w:pPr>
          </w:p>
        </w:tc>
      </w:tr>
    </w:tbl>
    <w:p w14:paraId="3BCE26ED" w14:textId="23D4D921" w:rsidR="00151526" w:rsidRDefault="00151526" w:rsidP="00151526">
      <w:pPr>
        <w:pStyle w:val="aff0"/>
        <w:spacing w:beforeLines="50" w:before="180" w:after="180"/>
        <w:ind w:left="660" w:hanging="660"/>
      </w:pPr>
      <w:r>
        <w:tab/>
        <w:t>“</w:t>
      </w:r>
      <w:r w:rsidRPr="002630C4">
        <w:rPr>
          <w:rStyle w:val="aff"/>
        </w:rPr>
        <w:t>A</w:t>
      </w:r>
      <w:r>
        <w:t xml:space="preserve">” means the number of </w:t>
      </w:r>
      <w:r w:rsidR="00F93637">
        <w:t xml:space="preserve">the </w:t>
      </w:r>
      <w:r w:rsidR="00EC794B">
        <w:t>Remaining</w:t>
      </w:r>
      <w:r>
        <w:t xml:space="preserve"> Shares.</w:t>
      </w:r>
    </w:p>
    <w:p w14:paraId="6EB82E42" w14:textId="502AD0BE" w:rsidR="00151526" w:rsidRDefault="00151526" w:rsidP="00151526">
      <w:pPr>
        <w:pStyle w:val="aff0"/>
        <w:spacing w:beforeLines="50" w:before="180" w:after="180"/>
        <w:ind w:left="660" w:hanging="660"/>
      </w:pPr>
      <w:r>
        <w:tab/>
        <w:t>“</w:t>
      </w:r>
      <w:r w:rsidRPr="002630C4">
        <w:rPr>
          <w:rStyle w:val="aff"/>
        </w:rPr>
        <w:t>B</w:t>
      </w:r>
      <w:r>
        <w:t xml:space="preserve">” means the number of </w:t>
      </w:r>
      <w:r w:rsidR="00F93637">
        <w:t xml:space="preserve">the </w:t>
      </w:r>
      <w:r>
        <w:t xml:space="preserve">Shares held by </w:t>
      </w:r>
      <w:r w:rsidR="00376ED4">
        <w:t xml:space="preserve">such </w:t>
      </w:r>
      <w:r w:rsidR="00F31A68">
        <w:t>TAR Shareholder</w:t>
      </w:r>
      <w:r>
        <w:t>.</w:t>
      </w:r>
    </w:p>
    <w:p w14:paraId="2AD383DA" w14:textId="6CA74A80" w:rsidR="00151526" w:rsidRDefault="00151526" w:rsidP="00151526">
      <w:pPr>
        <w:pStyle w:val="aff0"/>
        <w:spacing w:beforeLines="50" w:before="180" w:after="180"/>
        <w:ind w:left="660" w:hanging="660"/>
      </w:pPr>
      <w:r>
        <w:tab/>
        <w:t>“</w:t>
      </w:r>
      <w:r w:rsidRPr="002630C4">
        <w:rPr>
          <w:rStyle w:val="aff"/>
        </w:rPr>
        <w:t>C</w:t>
      </w:r>
      <w:r>
        <w:t xml:space="preserve">” means the number of </w:t>
      </w:r>
      <w:r w:rsidR="00F93637">
        <w:t xml:space="preserve">the </w:t>
      </w:r>
      <w:r>
        <w:t>Shares held by the Proposed Assignor</w:t>
      </w:r>
      <w:r w:rsidR="00EC794B">
        <w:rPr>
          <w:rFonts w:hint="eastAsia"/>
        </w:rPr>
        <w:t xml:space="preserve"> (</w:t>
      </w:r>
      <w:r w:rsidR="00EC794B" w:rsidRPr="00EC794B">
        <w:t xml:space="preserve">after deduction of </w:t>
      </w:r>
      <w:r w:rsidR="006444F0">
        <w:t>S</w:t>
      </w:r>
      <w:r w:rsidR="00EC794B" w:rsidRPr="00EC794B">
        <w:t>hares for which Right of First Refusal was exercised</w:t>
      </w:r>
      <w:r w:rsidR="00EC794B">
        <w:rPr>
          <w:rFonts w:hint="eastAsia"/>
        </w:rPr>
        <w:t>)</w:t>
      </w:r>
      <w:r>
        <w:t>.</w:t>
      </w:r>
    </w:p>
    <w:p w14:paraId="0F760F00" w14:textId="09D7FE32" w:rsidR="00151526" w:rsidRDefault="00151526" w:rsidP="00151526">
      <w:pPr>
        <w:pStyle w:val="aff0"/>
        <w:spacing w:beforeLines="50" w:before="180" w:after="180"/>
        <w:ind w:left="660" w:hanging="660"/>
      </w:pPr>
      <w:r>
        <w:lastRenderedPageBreak/>
        <w:tab/>
        <w:t>“</w:t>
      </w:r>
      <w:r w:rsidRPr="002630C4">
        <w:rPr>
          <w:rStyle w:val="aff"/>
        </w:rPr>
        <w:t>D</w:t>
      </w:r>
      <w:r>
        <w:t xml:space="preserve">” means the total of the Shares held by all </w:t>
      </w:r>
      <w:r w:rsidR="00306361">
        <w:t xml:space="preserve">of </w:t>
      </w:r>
      <w:r>
        <w:t xml:space="preserve">the </w:t>
      </w:r>
      <w:r w:rsidR="00F31A68">
        <w:t>TAR Shareholder</w:t>
      </w:r>
      <w:r w:rsidR="00FC2BF0">
        <w:rPr>
          <w:rFonts w:hint="eastAsia"/>
        </w:rPr>
        <w:t>s</w:t>
      </w:r>
      <w:r>
        <w:t>.</w:t>
      </w:r>
    </w:p>
    <w:p w14:paraId="3F2A2D72" w14:textId="02C271DB" w:rsidR="004F4C37" w:rsidRDefault="004F4C37" w:rsidP="004F4C37">
      <w:pPr>
        <w:pStyle w:val="aff0"/>
        <w:spacing w:before="90" w:after="180"/>
        <w:ind w:left="660" w:hanging="660"/>
      </w:pPr>
      <w:r>
        <w:t>7.4.</w:t>
      </w:r>
      <w:r w:rsidR="00345B5F">
        <w:t>4</w:t>
      </w:r>
      <w:r>
        <w:t xml:space="preserve"> </w:t>
      </w:r>
      <w:r>
        <w:tab/>
        <w:t xml:space="preserve">Upon receipt of the TAR Notification, the Proposed Assignor shall cause the Proposed Assignee to </w:t>
      </w:r>
      <w:r w:rsidR="009E0B7C">
        <w:t xml:space="preserve">purchase </w:t>
      </w:r>
      <w:r>
        <w:t xml:space="preserve">the </w:t>
      </w:r>
      <w:r w:rsidR="009E0B7C">
        <w:t>S</w:t>
      </w:r>
      <w:r>
        <w:t xml:space="preserve">hares calculated in </w:t>
      </w:r>
      <w:r w:rsidRPr="009E0B7C">
        <w:rPr>
          <w:rStyle w:val="aff"/>
        </w:rPr>
        <w:t>Article 7.4.</w:t>
      </w:r>
      <w:r w:rsidR="00345B5F">
        <w:rPr>
          <w:rStyle w:val="aff"/>
        </w:rPr>
        <w:t>3</w:t>
      </w:r>
      <w:r>
        <w:t xml:space="preserve"> </w:t>
      </w:r>
      <w:r w:rsidR="00345B5F">
        <w:t xml:space="preserve">above </w:t>
      </w:r>
      <w:r>
        <w:t xml:space="preserve">from the TAR Shareholder and pay the TAR Shareholder the </w:t>
      </w:r>
      <w:r w:rsidR="009E0B7C">
        <w:t xml:space="preserve">consideration for the </w:t>
      </w:r>
      <w:r>
        <w:t>transfer.</w:t>
      </w:r>
    </w:p>
    <w:p w14:paraId="501E3BF7" w14:textId="32585305" w:rsidR="00FE3577" w:rsidRDefault="004F4C37" w:rsidP="004F4C37">
      <w:pPr>
        <w:pStyle w:val="aff0"/>
        <w:spacing w:before="90" w:after="180"/>
        <w:ind w:left="660" w:hanging="660"/>
      </w:pPr>
      <w:r>
        <w:t>7.4.</w:t>
      </w:r>
      <w:r w:rsidR="00345B5F">
        <w:t>5</w:t>
      </w:r>
      <w:r>
        <w:t xml:space="preserve"> </w:t>
      </w:r>
      <w:r>
        <w:tab/>
        <w:t xml:space="preserve">The Company and the Shareholders </w:t>
      </w:r>
      <w:r w:rsidR="009E0B7C">
        <w:t>shall</w:t>
      </w:r>
      <w:r>
        <w:t xml:space="preserve"> </w:t>
      </w:r>
      <w:r w:rsidR="000A12F8">
        <w:t>take all necessary actions</w:t>
      </w:r>
      <w:r>
        <w:t xml:space="preserve"> to ensure that the transfer under the Tag-Along Right is effective.</w:t>
      </w:r>
    </w:p>
    <w:p w14:paraId="4FB3AB1D" w14:textId="2CA61454" w:rsidR="00BE0A06" w:rsidRDefault="00BE0A06" w:rsidP="004F4C37">
      <w:pPr>
        <w:pStyle w:val="aff0"/>
        <w:spacing w:before="90" w:after="180"/>
        <w:ind w:left="660" w:hanging="660"/>
      </w:pPr>
    </w:p>
    <w:p w14:paraId="4BCEFC9F" w14:textId="46A8BAC5" w:rsidR="0034227F" w:rsidRDefault="00E00000" w:rsidP="00E00000">
      <w:pPr>
        <w:pStyle w:val="2"/>
        <w:spacing w:before="90" w:after="180"/>
      </w:pPr>
      <w:bookmarkStart w:id="50" w:name="_Toc135772709"/>
      <w:bookmarkStart w:id="51" w:name="_Toc139830829"/>
      <w:r>
        <w:rPr>
          <w:rFonts w:hint="eastAsia"/>
        </w:rPr>
        <w:t>Article 7.</w:t>
      </w:r>
      <w:r w:rsidR="001B6B17">
        <w:rPr>
          <w:rFonts w:hint="eastAsia"/>
        </w:rPr>
        <w:t>5</w:t>
      </w:r>
      <w:r>
        <w:rPr>
          <w:rFonts w:hint="eastAsia"/>
        </w:rPr>
        <w:t xml:space="preserve"> (</w:t>
      </w:r>
      <w:bookmarkStart w:id="52" w:name="_Toc135772710"/>
      <w:bookmarkEnd w:id="50"/>
      <w:r w:rsidR="00BF4750">
        <w:t>Capital Policy</w:t>
      </w:r>
      <w:r>
        <w:rPr>
          <w:rFonts w:hint="eastAsia"/>
        </w:rPr>
        <w:t>)</w:t>
      </w:r>
      <w:bookmarkEnd w:id="51"/>
      <w:bookmarkEnd w:id="52"/>
    </w:p>
    <w:p w14:paraId="5EBE3913" w14:textId="74B777AF" w:rsidR="008245CF" w:rsidRDefault="00605842" w:rsidP="00605842">
      <w:pPr>
        <w:pStyle w:val="aff0"/>
        <w:spacing w:before="90" w:after="180"/>
        <w:ind w:left="660" w:hanging="660"/>
      </w:pPr>
      <w:r w:rsidRPr="00605842">
        <w:t>7.</w:t>
      </w:r>
      <w:r w:rsidR="001B6B17">
        <w:rPr>
          <w:rFonts w:hint="eastAsia"/>
        </w:rPr>
        <w:t>5</w:t>
      </w:r>
      <w:r w:rsidRPr="00605842">
        <w:t xml:space="preserve">.1 </w:t>
      </w:r>
      <w:r>
        <w:tab/>
      </w:r>
      <w:r w:rsidR="003E6486" w:rsidRPr="003E6486">
        <w:t xml:space="preserve">The Shareholders </w:t>
      </w:r>
      <w:r w:rsidR="003E6486">
        <w:t>shall</w:t>
      </w:r>
      <w:r w:rsidR="003E6486" w:rsidRPr="003E6486">
        <w:t xml:space="preserve"> make their </w:t>
      </w:r>
      <w:r w:rsidR="003E6486">
        <w:t>best endeavor</w:t>
      </w:r>
      <w:r w:rsidR="003E6486" w:rsidRPr="003E6486">
        <w:t xml:space="preserve"> to achieve an optimal capital policy for the Company</w:t>
      </w:r>
      <w:r w:rsidR="003E6486">
        <w:t>’</w:t>
      </w:r>
      <w:r w:rsidR="003E6486" w:rsidRPr="003E6486">
        <w:t>s sustainable growth and maximization of corporate value.</w:t>
      </w:r>
    </w:p>
    <w:tbl>
      <w:tblPr>
        <w:tblStyle w:val="ac"/>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628"/>
      </w:tblGrid>
      <w:tr w:rsidR="008245CF" w14:paraId="21AF938E" w14:textId="77777777" w:rsidTr="00513DFA">
        <w:trPr>
          <w:trHeight w:hRule="exact" w:val="57"/>
        </w:trPr>
        <w:tc>
          <w:tcPr>
            <w:tcW w:w="9628" w:type="dxa"/>
            <w:tcBorders>
              <w:bottom w:val="nil"/>
            </w:tcBorders>
          </w:tcPr>
          <w:p w14:paraId="42A07B86" w14:textId="77777777" w:rsidR="008245CF" w:rsidRPr="00092E7D" w:rsidRDefault="008245CF" w:rsidP="00513DFA">
            <w:pPr>
              <w:spacing w:before="90" w:after="180"/>
              <w:rPr>
                <w:sz w:val="18"/>
                <w:szCs w:val="18"/>
              </w:rPr>
            </w:pPr>
          </w:p>
        </w:tc>
      </w:tr>
      <w:tr w:rsidR="008245CF" w14:paraId="0BA48C3C" w14:textId="77777777" w:rsidTr="00513DFA">
        <w:tc>
          <w:tcPr>
            <w:tcW w:w="9628" w:type="dxa"/>
            <w:tcBorders>
              <w:top w:val="nil"/>
              <w:bottom w:val="nil"/>
            </w:tcBorders>
          </w:tcPr>
          <w:p w14:paraId="67BC7A30" w14:textId="77777777" w:rsidR="008245CF" w:rsidRPr="001E54FB" w:rsidRDefault="008245CF" w:rsidP="00513DFA">
            <w:pPr>
              <w:pStyle w:val="aff0"/>
              <w:spacing w:beforeLines="25" w:before="90" w:afterLines="25" w:after="90"/>
              <w:ind w:left="540" w:hanging="540"/>
              <w:rPr>
                <w:sz w:val="18"/>
                <w:szCs w:val="18"/>
              </w:rPr>
            </w:pPr>
            <w:r w:rsidRPr="001E54FB">
              <w:rPr>
                <w:rFonts w:hint="eastAsia"/>
                <w:sz w:val="18"/>
                <w:szCs w:val="18"/>
              </w:rPr>
              <w:t>【参考訳】</w:t>
            </w:r>
          </w:p>
          <w:p w14:paraId="44A867D7" w14:textId="44DB2737" w:rsidR="008245CF" w:rsidRPr="001E54FB" w:rsidRDefault="008245CF" w:rsidP="009A399A">
            <w:pPr>
              <w:pStyle w:val="aff0"/>
              <w:spacing w:beforeLines="50" w:before="180" w:after="180"/>
              <w:ind w:left="540" w:hanging="540"/>
              <w:rPr>
                <w:sz w:val="18"/>
                <w:szCs w:val="18"/>
              </w:rPr>
            </w:pPr>
            <w:r w:rsidRPr="001E54FB">
              <w:rPr>
                <w:sz w:val="18"/>
                <w:szCs w:val="18"/>
              </w:rPr>
              <w:t>7.</w:t>
            </w:r>
            <w:r w:rsidR="00140811">
              <w:rPr>
                <w:rFonts w:hint="eastAsia"/>
                <w:sz w:val="18"/>
                <w:szCs w:val="18"/>
              </w:rPr>
              <w:t>5</w:t>
            </w:r>
            <w:r w:rsidRPr="001E54FB">
              <w:rPr>
                <w:sz w:val="18"/>
                <w:szCs w:val="18"/>
              </w:rPr>
              <w:t>.1</w:t>
            </w:r>
            <w:r w:rsidRPr="001E54FB">
              <w:rPr>
                <w:sz w:val="18"/>
                <w:szCs w:val="18"/>
              </w:rPr>
              <w:tab/>
            </w:r>
            <w:r w:rsidR="003E6486" w:rsidRPr="003E6486">
              <w:rPr>
                <w:rFonts w:hint="eastAsia"/>
                <w:sz w:val="18"/>
                <w:szCs w:val="18"/>
              </w:rPr>
              <w:t>Shareholders</w:t>
            </w:r>
            <w:r w:rsidR="003E6486" w:rsidRPr="003E6486">
              <w:rPr>
                <w:rFonts w:hint="eastAsia"/>
                <w:sz w:val="18"/>
                <w:szCs w:val="18"/>
              </w:rPr>
              <w:t>は、</w:t>
            </w:r>
            <w:r w:rsidR="003E6486" w:rsidRPr="003E6486">
              <w:rPr>
                <w:rFonts w:hint="eastAsia"/>
                <w:sz w:val="18"/>
                <w:szCs w:val="18"/>
              </w:rPr>
              <w:t>Company</w:t>
            </w:r>
            <w:r w:rsidR="003E6486" w:rsidRPr="003E6486">
              <w:rPr>
                <w:rFonts w:hint="eastAsia"/>
                <w:sz w:val="18"/>
                <w:szCs w:val="18"/>
              </w:rPr>
              <w:t>の持続的な成長と企業価値の最大化のために最適な資本政策を実現するよう最大限の努力を行う。</w:t>
            </w:r>
          </w:p>
        </w:tc>
      </w:tr>
      <w:tr w:rsidR="008245CF" w14:paraId="3CE3B294" w14:textId="77777777" w:rsidTr="00513DFA">
        <w:trPr>
          <w:trHeight w:hRule="exact" w:val="57"/>
        </w:trPr>
        <w:tc>
          <w:tcPr>
            <w:tcW w:w="9628" w:type="dxa"/>
            <w:tcBorders>
              <w:top w:val="nil"/>
            </w:tcBorders>
          </w:tcPr>
          <w:p w14:paraId="42A48734" w14:textId="77777777" w:rsidR="008245CF" w:rsidRPr="00092E7D" w:rsidRDefault="008245CF" w:rsidP="00513DFA">
            <w:pPr>
              <w:spacing w:before="90" w:after="180"/>
              <w:rPr>
                <w:sz w:val="18"/>
                <w:szCs w:val="18"/>
              </w:rPr>
            </w:pPr>
          </w:p>
        </w:tc>
      </w:tr>
    </w:tbl>
    <w:p w14:paraId="0646A5B2" w14:textId="77777777" w:rsidR="008D3EE8" w:rsidRDefault="008D3EE8" w:rsidP="008D3EE8">
      <w:pPr>
        <w:spacing w:before="90" w:after="180"/>
      </w:pPr>
    </w:p>
    <w:p w14:paraId="5F4F4D8B" w14:textId="267C3A94" w:rsidR="008D3EE8" w:rsidRDefault="008D3EE8" w:rsidP="008D3EE8">
      <w:pPr>
        <w:pStyle w:val="2"/>
        <w:spacing w:before="90" w:after="180"/>
      </w:pPr>
      <w:bookmarkStart w:id="53" w:name="_Toc135772711"/>
      <w:bookmarkStart w:id="54" w:name="_Toc139830830"/>
      <w:r>
        <w:rPr>
          <w:rFonts w:hint="eastAsia"/>
        </w:rPr>
        <w:t>Article 7.</w:t>
      </w:r>
      <w:r w:rsidR="001B6B17">
        <w:rPr>
          <w:rFonts w:hint="eastAsia"/>
        </w:rPr>
        <w:t>6</w:t>
      </w:r>
      <w:r>
        <w:rPr>
          <w:rFonts w:hint="eastAsia"/>
        </w:rPr>
        <w:t xml:space="preserve"> (</w:t>
      </w:r>
      <w:r>
        <w:t>Conversion</w:t>
      </w:r>
      <w:r>
        <w:rPr>
          <w:rFonts w:hint="eastAsia"/>
        </w:rPr>
        <w:t>)</w:t>
      </w:r>
      <w:bookmarkEnd w:id="53"/>
      <w:bookmarkEnd w:id="54"/>
    </w:p>
    <w:p w14:paraId="005EA9F6" w14:textId="70B919DB" w:rsidR="004F74E0" w:rsidRDefault="008D6F1A" w:rsidP="008D6F1A">
      <w:pPr>
        <w:pStyle w:val="aff0"/>
        <w:spacing w:before="90" w:after="180"/>
        <w:ind w:left="660" w:hanging="660"/>
      </w:pPr>
      <w:r>
        <w:rPr>
          <w:rFonts w:hint="eastAsia"/>
        </w:rPr>
        <w:t>7.</w:t>
      </w:r>
      <w:r w:rsidR="00140811">
        <w:rPr>
          <w:rFonts w:hint="eastAsia"/>
        </w:rPr>
        <w:t>6</w:t>
      </w:r>
      <w:r>
        <w:rPr>
          <w:rFonts w:hint="eastAsia"/>
        </w:rPr>
        <w:t>.1</w:t>
      </w:r>
      <w:r>
        <w:tab/>
      </w:r>
      <w:r w:rsidR="004F74E0" w:rsidRPr="004F74E0">
        <w:t xml:space="preserve">The holders of </w:t>
      </w:r>
      <w:r w:rsidR="00D064A6">
        <w:rPr>
          <w:rFonts w:hint="eastAsia"/>
        </w:rPr>
        <w:t xml:space="preserve">the </w:t>
      </w:r>
      <w:r w:rsidR="004F74E0" w:rsidRPr="004F74E0">
        <w:t xml:space="preserve">Series </w:t>
      </w:r>
      <w:proofErr w:type="gramStart"/>
      <w:r w:rsidR="004F74E0" w:rsidRPr="004F74E0">
        <w:t>A</w:t>
      </w:r>
      <w:proofErr w:type="gramEnd"/>
      <w:r w:rsidR="004F74E0" w:rsidRPr="004F74E0">
        <w:t xml:space="preserve"> Preferred Shares may</w:t>
      </w:r>
      <w:r w:rsidR="004F74E0">
        <w:t>,</w:t>
      </w:r>
      <w:r w:rsidR="004F74E0" w:rsidRPr="004F74E0">
        <w:t xml:space="preserve"> at any time</w:t>
      </w:r>
      <w:r w:rsidR="004F74E0">
        <w:t>,</w:t>
      </w:r>
      <w:r w:rsidR="004F74E0" w:rsidRPr="004F74E0">
        <w:t xml:space="preserve"> convert their Series A Preferred Shares into Common Shares subject to </w:t>
      </w:r>
      <w:r w:rsidR="00FF244D">
        <w:t>the</w:t>
      </w:r>
      <w:r w:rsidR="00FF244D" w:rsidRPr="004F74E0">
        <w:t xml:space="preserve"> </w:t>
      </w:r>
      <w:r w:rsidR="008B1A73">
        <w:t>provisions of the Laws and Articles of Incorporation.</w:t>
      </w:r>
    </w:p>
    <w:p w14:paraId="4AAAFB63" w14:textId="012A20A6" w:rsidR="00E17A10" w:rsidRDefault="00E17A10" w:rsidP="00E17A10">
      <w:pPr>
        <w:pStyle w:val="aff0"/>
        <w:spacing w:before="90" w:after="180"/>
        <w:ind w:left="660" w:hanging="660"/>
      </w:pPr>
      <w:r>
        <w:rPr>
          <w:rFonts w:hint="eastAsia"/>
        </w:rPr>
        <w:t>7.</w:t>
      </w:r>
      <w:r w:rsidR="00140811">
        <w:rPr>
          <w:rFonts w:hint="eastAsia"/>
        </w:rPr>
        <w:t>6</w:t>
      </w:r>
      <w:r>
        <w:rPr>
          <w:rFonts w:hint="eastAsia"/>
        </w:rPr>
        <w:t>.2</w:t>
      </w:r>
      <w:r>
        <w:tab/>
        <w:t xml:space="preserve">The Company may convert all of its Series </w:t>
      </w:r>
      <w:proofErr w:type="gramStart"/>
      <w:r>
        <w:t>A</w:t>
      </w:r>
      <w:proofErr w:type="gramEnd"/>
      <w:r>
        <w:t xml:space="preserve"> Preferred Shares into Common Shares on a date to be determined by </w:t>
      </w:r>
      <w:r w:rsidR="001F187F">
        <w:t xml:space="preserve">a </w:t>
      </w:r>
      <w:r>
        <w:t>resolution of the Board if any of the following events occurs</w:t>
      </w:r>
      <w:r w:rsidR="00772FCD">
        <w:rPr>
          <w:rFonts w:hint="eastAsia"/>
        </w:rPr>
        <w:t>:</w:t>
      </w:r>
    </w:p>
    <w:p w14:paraId="1C7AE793" w14:textId="6F86E73B" w:rsidR="00E17A10" w:rsidRDefault="00E17A10" w:rsidP="00E17A10">
      <w:pPr>
        <w:pStyle w:val="aff2"/>
        <w:spacing w:before="90" w:after="180"/>
        <w:ind w:left="1320" w:hanging="660"/>
      </w:pPr>
      <w:r>
        <w:t>(a)</w:t>
      </w:r>
      <w:r>
        <w:tab/>
      </w:r>
      <w:r w:rsidR="002C76B5" w:rsidRPr="002C76B5">
        <w:t xml:space="preserve">the Board decides to apply </w:t>
      </w:r>
      <w:r w:rsidR="00F91F06">
        <w:t xml:space="preserve">for an IPO on </w:t>
      </w:r>
      <w:r w:rsidR="002C76B5" w:rsidRPr="002C76B5">
        <w:t xml:space="preserve">a </w:t>
      </w:r>
      <w:r w:rsidR="00863712">
        <w:t>stock exchange</w:t>
      </w:r>
      <w:r w:rsidR="002C76B5" w:rsidRPr="002C76B5">
        <w:t xml:space="preserve"> and </w:t>
      </w:r>
      <w:r w:rsidR="00863712">
        <w:t xml:space="preserve">the Company </w:t>
      </w:r>
      <w:r w:rsidR="002C76B5" w:rsidRPr="002C76B5">
        <w:t>receives a request from the lead</w:t>
      </w:r>
      <w:r w:rsidR="00863712">
        <w:t>-</w:t>
      </w:r>
      <w:r w:rsidR="002C76B5" w:rsidRPr="002C76B5">
        <w:t xml:space="preserve">managing underwriter for the listing that the Series A Preferred Shares </w:t>
      </w:r>
      <w:r w:rsidR="00863712">
        <w:t xml:space="preserve">should </w:t>
      </w:r>
      <w:r w:rsidR="002C76B5" w:rsidRPr="002C76B5">
        <w:t>be converted</w:t>
      </w:r>
      <w:r w:rsidR="00863712">
        <w:t xml:space="preserve"> into Common Shares</w:t>
      </w:r>
      <w:r w:rsidR="00772FCD">
        <w:t>; or</w:t>
      </w:r>
    </w:p>
    <w:p w14:paraId="3212B5C4" w14:textId="77777777" w:rsidR="00E17A10" w:rsidRDefault="00E17A10" w:rsidP="00E17A10">
      <w:pPr>
        <w:pStyle w:val="aff2"/>
        <w:spacing w:before="90" w:after="180"/>
        <w:ind w:left="1320" w:hanging="660"/>
      </w:pPr>
      <w:r>
        <w:t>(b)</w:t>
      </w:r>
      <w:r>
        <w:tab/>
      </w:r>
      <w:proofErr w:type="gramStart"/>
      <w:r w:rsidR="008F287A">
        <w:t>the</w:t>
      </w:r>
      <w:proofErr w:type="gramEnd"/>
      <w:r w:rsidR="008F287A">
        <w:t xml:space="preserve"> </w:t>
      </w:r>
      <w:r w:rsidR="008F287A" w:rsidRPr="008F287A">
        <w:t>Majority Investor agrees to convert all of the Series A Preferred Shares into Common Shares.</w:t>
      </w:r>
    </w:p>
    <w:p w14:paraId="277A643B" w14:textId="7A5A55F6" w:rsidR="00037FAA" w:rsidRDefault="00037FAA" w:rsidP="007349DA">
      <w:pPr>
        <w:pStyle w:val="aff0"/>
        <w:spacing w:before="90" w:after="180"/>
        <w:ind w:left="660" w:hanging="660"/>
      </w:pPr>
      <w:r>
        <w:tab/>
        <w:t xml:space="preserve">In the case where the </w:t>
      </w:r>
      <w:r>
        <w:rPr>
          <w:rFonts w:hint="eastAsia"/>
        </w:rPr>
        <w:t>Shares</w:t>
      </w:r>
      <w:r>
        <w:t xml:space="preserve"> are not listed due to rejection, withdrawal, dismissal or cancellation of listing approval after the Company’s application for the IPO, then the Company shall revert the converted Common Share back to a Series </w:t>
      </w:r>
      <w:proofErr w:type="gramStart"/>
      <w:r>
        <w:t>A</w:t>
      </w:r>
      <w:proofErr w:type="gramEnd"/>
      <w:r>
        <w:t xml:space="preserve"> Preferred Share, and the Shareholders shall </w:t>
      </w:r>
      <w:r w:rsidR="000A12F8">
        <w:t>take all necessary actions</w:t>
      </w:r>
      <w:r w:rsidRPr="00DD49E2">
        <w:t xml:space="preserve"> to do so.</w:t>
      </w:r>
    </w:p>
    <w:p w14:paraId="12D3DEFF" w14:textId="4C5301D7" w:rsidR="007349DA" w:rsidRDefault="007349DA" w:rsidP="007349DA">
      <w:pPr>
        <w:pStyle w:val="aff0"/>
        <w:spacing w:before="90" w:after="180"/>
        <w:ind w:left="660" w:hanging="660"/>
      </w:pPr>
      <w:r>
        <w:rPr>
          <w:rFonts w:hint="eastAsia"/>
        </w:rPr>
        <w:t>7.</w:t>
      </w:r>
      <w:r w:rsidR="00140811">
        <w:rPr>
          <w:rFonts w:hint="eastAsia"/>
        </w:rPr>
        <w:t>6</w:t>
      </w:r>
      <w:r>
        <w:rPr>
          <w:rFonts w:hint="eastAsia"/>
        </w:rPr>
        <w:t>.3</w:t>
      </w:r>
      <w:r>
        <w:tab/>
      </w:r>
      <w:r w:rsidR="009145FC" w:rsidRPr="009145FC">
        <w:t xml:space="preserve">In the event of a conversion </w:t>
      </w:r>
      <w:r w:rsidR="00EB64A2">
        <w:t>set forth</w:t>
      </w:r>
      <w:r w:rsidR="009145FC" w:rsidRPr="009145FC">
        <w:t xml:space="preserve"> in </w:t>
      </w:r>
      <w:r w:rsidR="009145FC" w:rsidRPr="009145FC">
        <w:rPr>
          <w:rStyle w:val="aff"/>
        </w:rPr>
        <w:t>Article 7.</w:t>
      </w:r>
      <w:r w:rsidR="00A67234">
        <w:rPr>
          <w:rStyle w:val="aff"/>
          <w:rFonts w:hint="eastAsia"/>
        </w:rPr>
        <w:t>6</w:t>
      </w:r>
      <w:r w:rsidR="009145FC" w:rsidRPr="009145FC">
        <w:rPr>
          <w:rStyle w:val="aff"/>
        </w:rPr>
        <w:t>.1</w:t>
      </w:r>
      <w:r w:rsidR="009145FC" w:rsidRPr="009145FC">
        <w:t xml:space="preserve"> or </w:t>
      </w:r>
      <w:r w:rsidR="009145FC" w:rsidRPr="009145FC">
        <w:rPr>
          <w:rStyle w:val="aff"/>
        </w:rPr>
        <w:t>Article 7.</w:t>
      </w:r>
      <w:r w:rsidR="00A67234">
        <w:rPr>
          <w:rStyle w:val="aff"/>
          <w:rFonts w:hint="eastAsia"/>
        </w:rPr>
        <w:t>6</w:t>
      </w:r>
      <w:r w:rsidR="009145FC" w:rsidRPr="009145FC">
        <w:rPr>
          <w:rStyle w:val="aff"/>
        </w:rPr>
        <w:t>.2</w:t>
      </w:r>
      <w:r w:rsidR="009145FC" w:rsidRPr="009145FC">
        <w:t xml:space="preserve">, the number of the </w:t>
      </w:r>
      <w:r w:rsidR="00EB64A2">
        <w:t>Common Shares</w:t>
      </w:r>
      <w:r w:rsidR="009145FC" w:rsidRPr="009145FC">
        <w:t xml:space="preserve"> to be delivered for each Series </w:t>
      </w:r>
      <w:proofErr w:type="gramStart"/>
      <w:r w:rsidR="009145FC" w:rsidRPr="009145FC">
        <w:t>A</w:t>
      </w:r>
      <w:proofErr w:type="gramEnd"/>
      <w:r w:rsidR="009145FC" w:rsidRPr="009145FC">
        <w:t xml:space="preserve"> Preferred Share shall be </w:t>
      </w:r>
      <w:r w:rsidR="00EB64A2">
        <w:t xml:space="preserve">calculated </w:t>
      </w:r>
      <w:r w:rsidR="00AB111C">
        <w:t>as follows:</w:t>
      </w:r>
    </w:p>
    <w:tbl>
      <w:tblPr>
        <w:tblStyle w:val="ac"/>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2977"/>
        <w:gridCol w:w="2692"/>
      </w:tblGrid>
      <w:tr w:rsidR="00B83485" w14:paraId="3F0E2A79" w14:textId="77777777" w:rsidTr="005B0EFA">
        <w:tc>
          <w:tcPr>
            <w:tcW w:w="3309" w:type="dxa"/>
            <w:vMerge w:val="restart"/>
            <w:vAlign w:val="center"/>
          </w:tcPr>
          <w:p w14:paraId="651E985A" w14:textId="77777777" w:rsidR="00B83485" w:rsidRDefault="00F24FC1" w:rsidP="00483169">
            <w:pPr>
              <w:pStyle w:val="aff0"/>
              <w:spacing w:beforeLines="25" w:before="90" w:afterLines="25" w:after="90"/>
              <w:ind w:left="0" w:firstLineChars="0" w:firstLine="0"/>
              <w:jc w:val="right"/>
            </w:pPr>
            <w:r>
              <w:rPr>
                <w:rFonts w:hint="eastAsia"/>
              </w:rPr>
              <w:t>T</w:t>
            </w:r>
            <w:r w:rsidR="00B83485" w:rsidRPr="00B83485">
              <w:t xml:space="preserve">he number of </w:t>
            </w:r>
            <w:r w:rsidR="00483169">
              <w:t>C</w:t>
            </w:r>
            <w:r w:rsidR="00B83485" w:rsidRPr="00B83485">
              <w:t xml:space="preserve">ommon </w:t>
            </w:r>
            <w:r w:rsidR="00483169">
              <w:t>Share</w:t>
            </w:r>
            <w:r w:rsidR="00315A9F">
              <w:t>s</w:t>
            </w:r>
            <w:r w:rsidR="00B83485">
              <w:t xml:space="preserve"> </w:t>
            </w:r>
            <w:r w:rsidR="00B83485">
              <w:rPr>
                <w:rFonts w:hint="eastAsia"/>
              </w:rPr>
              <w:t>=</w:t>
            </w:r>
          </w:p>
        </w:tc>
        <w:tc>
          <w:tcPr>
            <w:tcW w:w="2977" w:type="dxa"/>
            <w:tcBorders>
              <w:bottom w:val="single" w:sz="4" w:space="0" w:color="auto"/>
            </w:tcBorders>
            <w:vAlign w:val="center"/>
          </w:tcPr>
          <w:p w14:paraId="61C7ABFB" w14:textId="77777777" w:rsidR="00B83485" w:rsidRDefault="00AB111C" w:rsidP="00F24FC1">
            <w:pPr>
              <w:pStyle w:val="aff0"/>
              <w:spacing w:beforeLines="25" w:before="90" w:afterLines="25" w:after="90"/>
              <w:ind w:left="0" w:firstLineChars="0" w:firstLine="0"/>
              <w:jc w:val="center"/>
            </w:pPr>
            <w:r w:rsidRPr="00AB111C">
              <w:t xml:space="preserve">the </w:t>
            </w:r>
            <w:r w:rsidR="005B0EFA">
              <w:rPr>
                <w:rFonts w:hint="eastAsia"/>
              </w:rPr>
              <w:t>Series</w:t>
            </w:r>
            <w:r w:rsidRPr="00AB111C">
              <w:t xml:space="preserve"> A </w:t>
            </w:r>
            <w:r w:rsidR="00F24FC1">
              <w:t>Paid-in Amount</w:t>
            </w:r>
          </w:p>
        </w:tc>
        <w:tc>
          <w:tcPr>
            <w:tcW w:w="2692" w:type="dxa"/>
            <w:vAlign w:val="center"/>
          </w:tcPr>
          <w:p w14:paraId="441D9C9E" w14:textId="77777777" w:rsidR="00B83485" w:rsidRDefault="00B83485" w:rsidP="00B83485">
            <w:pPr>
              <w:pStyle w:val="aff0"/>
              <w:spacing w:beforeLines="25" w:before="90" w:afterLines="25" w:after="90"/>
              <w:ind w:left="0" w:firstLineChars="0" w:firstLine="0"/>
              <w:jc w:val="center"/>
            </w:pPr>
          </w:p>
        </w:tc>
      </w:tr>
      <w:tr w:rsidR="00B83485" w14:paraId="08274054" w14:textId="77777777" w:rsidTr="005B0EFA">
        <w:tc>
          <w:tcPr>
            <w:tcW w:w="3309" w:type="dxa"/>
            <w:vMerge/>
            <w:vAlign w:val="center"/>
          </w:tcPr>
          <w:p w14:paraId="1D802BF7" w14:textId="77777777" w:rsidR="00B83485" w:rsidRDefault="00B83485" w:rsidP="00B83485">
            <w:pPr>
              <w:pStyle w:val="aff0"/>
              <w:spacing w:beforeLines="25" w:before="90" w:afterLines="25" w:after="90"/>
              <w:ind w:left="0" w:firstLineChars="0" w:firstLine="0"/>
              <w:jc w:val="center"/>
            </w:pPr>
          </w:p>
        </w:tc>
        <w:tc>
          <w:tcPr>
            <w:tcW w:w="2977" w:type="dxa"/>
            <w:tcBorders>
              <w:top w:val="single" w:sz="4" w:space="0" w:color="auto"/>
            </w:tcBorders>
            <w:vAlign w:val="center"/>
          </w:tcPr>
          <w:p w14:paraId="59236B8F" w14:textId="77777777" w:rsidR="00B83485" w:rsidRDefault="00AB111C" w:rsidP="00B83485">
            <w:pPr>
              <w:pStyle w:val="aff0"/>
              <w:spacing w:beforeLines="25" w:before="90" w:afterLines="25" w:after="90"/>
              <w:ind w:left="0" w:firstLineChars="0" w:firstLine="0"/>
              <w:jc w:val="center"/>
            </w:pPr>
            <w:r w:rsidRPr="00AB111C">
              <w:t xml:space="preserve">the </w:t>
            </w:r>
            <w:r w:rsidR="005B0EFA">
              <w:rPr>
                <w:rFonts w:hint="eastAsia"/>
              </w:rPr>
              <w:t>Series</w:t>
            </w:r>
            <w:r w:rsidRPr="00AB111C">
              <w:t xml:space="preserve"> A Conversion Price</w:t>
            </w:r>
          </w:p>
        </w:tc>
        <w:tc>
          <w:tcPr>
            <w:tcW w:w="2692" w:type="dxa"/>
            <w:vAlign w:val="center"/>
          </w:tcPr>
          <w:p w14:paraId="3EE23C11" w14:textId="77777777" w:rsidR="00B83485" w:rsidRDefault="00B83485" w:rsidP="00B83485">
            <w:pPr>
              <w:pStyle w:val="aff0"/>
              <w:spacing w:beforeLines="25" w:before="90" w:afterLines="25" w:after="90"/>
              <w:ind w:left="0" w:firstLineChars="0" w:firstLine="0"/>
              <w:jc w:val="center"/>
            </w:pPr>
          </w:p>
        </w:tc>
      </w:tr>
    </w:tbl>
    <w:p w14:paraId="64DB9C6C" w14:textId="77777777" w:rsidR="004F7FF4" w:rsidRDefault="004F7FF4" w:rsidP="004F7FF4">
      <w:pPr>
        <w:pStyle w:val="aff0"/>
        <w:spacing w:beforeLines="50" w:before="180" w:after="180"/>
        <w:ind w:left="660" w:hanging="660"/>
      </w:pPr>
      <w:r>
        <w:tab/>
        <w:t xml:space="preserve">The </w:t>
      </w:r>
      <w:r w:rsidR="005530D4">
        <w:t>“</w:t>
      </w:r>
      <w:r w:rsidR="005B0EFA" w:rsidRPr="005B0EFA">
        <w:rPr>
          <w:rStyle w:val="aff"/>
        </w:rPr>
        <w:t>Series</w:t>
      </w:r>
      <w:r w:rsidRPr="005B0EFA">
        <w:rPr>
          <w:rStyle w:val="aff"/>
        </w:rPr>
        <w:t xml:space="preserve"> </w:t>
      </w:r>
      <w:r w:rsidRPr="005530D4">
        <w:rPr>
          <w:rStyle w:val="aff"/>
        </w:rPr>
        <w:t>A Paid-in Amount</w:t>
      </w:r>
      <w:r w:rsidR="005530D4">
        <w:t>”</w:t>
      </w:r>
      <w:r>
        <w:t xml:space="preserve"> shall be </w:t>
      </w:r>
      <w:r w:rsidRPr="008F287A">
        <w:rPr>
          <w:highlight w:val="yellow"/>
        </w:rPr>
        <w:t>[*]</w:t>
      </w:r>
      <w:r>
        <w:t xml:space="preserve"> yen.</w:t>
      </w:r>
    </w:p>
    <w:p w14:paraId="580CC721" w14:textId="5ADF7288" w:rsidR="009145FC" w:rsidRDefault="004F7FF4" w:rsidP="004F7FF4">
      <w:pPr>
        <w:pStyle w:val="aff0"/>
        <w:spacing w:beforeLines="50" w:before="180" w:after="180"/>
        <w:ind w:left="660" w:hanging="660"/>
      </w:pPr>
      <w:r>
        <w:tab/>
        <w:t xml:space="preserve">The </w:t>
      </w:r>
      <w:r w:rsidR="001818C0">
        <w:t>“</w:t>
      </w:r>
      <w:r w:rsidR="005B0EFA" w:rsidRPr="005B0EFA">
        <w:rPr>
          <w:rStyle w:val="aff"/>
        </w:rPr>
        <w:t xml:space="preserve">Series </w:t>
      </w:r>
      <w:proofErr w:type="gramStart"/>
      <w:r w:rsidRPr="001818C0">
        <w:rPr>
          <w:rStyle w:val="aff"/>
        </w:rPr>
        <w:t>A</w:t>
      </w:r>
      <w:proofErr w:type="gramEnd"/>
      <w:r w:rsidRPr="001818C0">
        <w:rPr>
          <w:rStyle w:val="aff"/>
        </w:rPr>
        <w:t xml:space="preserve"> Conversion Price</w:t>
      </w:r>
      <w:r w:rsidR="001818C0">
        <w:t>”</w:t>
      </w:r>
      <w:r>
        <w:t xml:space="preserve"> shall </w:t>
      </w:r>
      <w:r w:rsidR="00AE4B2B">
        <w:t xml:space="preserve">be </w:t>
      </w:r>
      <w:r>
        <w:t>initially the same amount as the</w:t>
      </w:r>
      <w:r w:rsidR="007D6D17">
        <w:t xml:space="preserve"> </w:t>
      </w:r>
      <w:r w:rsidR="007D6D17">
        <w:rPr>
          <w:rFonts w:hint="eastAsia"/>
        </w:rPr>
        <w:t>Series</w:t>
      </w:r>
      <w:r>
        <w:t xml:space="preserve"> A Paid-in Amount. However, the </w:t>
      </w:r>
      <w:r w:rsidR="00A17E3A">
        <w:t>Series</w:t>
      </w:r>
      <w:r>
        <w:t xml:space="preserve"> </w:t>
      </w:r>
      <w:proofErr w:type="gramStart"/>
      <w:r>
        <w:t>A</w:t>
      </w:r>
      <w:proofErr w:type="gramEnd"/>
      <w:r>
        <w:t xml:space="preserve"> Conversion Price will be appropriately adjusted in the event of a </w:t>
      </w:r>
      <w:r w:rsidR="00F91F06" w:rsidRPr="00F91F06">
        <w:rPr>
          <w:i/>
        </w:rPr>
        <w:t>Share Split</w:t>
      </w:r>
      <w:r w:rsidR="00FC7D76">
        <w:t xml:space="preserve"> (</w:t>
      </w:r>
      <w:proofErr w:type="spellStart"/>
      <w:r w:rsidR="00FC7D76" w:rsidRPr="00FC7D76">
        <w:rPr>
          <w:i/>
        </w:rPr>
        <w:t>Kabusiki</w:t>
      </w:r>
      <w:proofErr w:type="spellEnd"/>
      <w:r w:rsidR="00FC7D76" w:rsidRPr="00FC7D76">
        <w:rPr>
          <w:i/>
        </w:rPr>
        <w:t>-</w:t>
      </w:r>
      <w:r w:rsidR="00F91F06">
        <w:rPr>
          <w:i/>
        </w:rPr>
        <w:t>no-</w:t>
      </w:r>
      <w:proofErr w:type="spellStart"/>
      <w:r w:rsidR="00FC7D76" w:rsidRPr="00FC7D76">
        <w:rPr>
          <w:i/>
        </w:rPr>
        <w:t>Bunkatsu</w:t>
      </w:r>
      <w:proofErr w:type="spellEnd"/>
      <w:r w:rsidR="00FC7D76">
        <w:t xml:space="preserve">), </w:t>
      </w:r>
      <w:r w:rsidR="001C120D">
        <w:t xml:space="preserve">a </w:t>
      </w:r>
      <w:r w:rsidR="00F91F06" w:rsidRPr="00F91F06">
        <w:rPr>
          <w:i/>
        </w:rPr>
        <w:t>Consolidation of Shares</w:t>
      </w:r>
      <w:r w:rsidR="00FC7D76">
        <w:t xml:space="preserve"> (</w:t>
      </w:r>
      <w:r w:rsidR="00FC7D76" w:rsidRPr="00FC7D76">
        <w:rPr>
          <w:i/>
        </w:rPr>
        <w:t>Kabushiki-</w:t>
      </w:r>
      <w:r w:rsidR="00F91F06">
        <w:rPr>
          <w:i/>
        </w:rPr>
        <w:t>no-</w:t>
      </w:r>
      <w:proofErr w:type="spellStart"/>
      <w:r w:rsidR="00FC7D76">
        <w:rPr>
          <w:i/>
        </w:rPr>
        <w:t>Heigo</w:t>
      </w:r>
      <w:proofErr w:type="spellEnd"/>
      <w:r w:rsidR="00FC7D76">
        <w:t>)</w:t>
      </w:r>
      <w:r>
        <w:t>, a</w:t>
      </w:r>
      <w:r w:rsidR="001C120D">
        <w:t>n</w:t>
      </w:r>
      <w:r>
        <w:t xml:space="preserve"> </w:t>
      </w:r>
      <w:r w:rsidR="001C120D" w:rsidRPr="001C120D">
        <w:rPr>
          <w:i/>
        </w:rPr>
        <w:t>Allotment of Shares without Contribution</w:t>
      </w:r>
      <w:r w:rsidR="00FC7D76">
        <w:t xml:space="preserve"> (</w:t>
      </w:r>
      <w:r w:rsidR="00FC7D76" w:rsidRPr="00FC7D76">
        <w:rPr>
          <w:i/>
        </w:rPr>
        <w:t>Kabushiki-</w:t>
      </w:r>
      <w:proofErr w:type="spellStart"/>
      <w:r w:rsidR="00FC7D76" w:rsidRPr="00FC7D76">
        <w:rPr>
          <w:i/>
        </w:rPr>
        <w:t>Musho</w:t>
      </w:r>
      <w:proofErr w:type="spellEnd"/>
      <w:r w:rsidR="00FC7D76" w:rsidRPr="00FC7D76">
        <w:rPr>
          <w:i/>
        </w:rPr>
        <w:t>-</w:t>
      </w:r>
      <w:proofErr w:type="spellStart"/>
      <w:r w:rsidR="00FC7D76" w:rsidRPr="00FC7D76">
        <w:rPr>
          <w:i/>
        </w:rPr>
        <w:t>Wariate</w:t>
      </w:r>
      <w:proofErr w:type="spellEnd"/>
      <w:r w:rsidR="00FC7D76">
        <w:t>)</w:t>
      </w:r>
      <w:r>
        <w:t xml:space="preserve"> or any other event provided for in the Articles of Incorporation.</w:t>
      </w:r>
    </w:p>
    <w:p w14:paraId="7D402C67" w14:textId="38C4B2F0" w:rsidR="00DE5741" w:rsidRDefault="000A2EF8" w:rsidP="00DE5741">
      <w:pPr>
        <w:pStyle w:val="aff0"/>
        <w:spacing w:beforeLines="50" w:before="180" w:after="180"/>
        <w:ind w:left="660" w:hanging="660"/>
      </w:pPr>
      <w:r>
        <w:rPr>
          <w:rFonts w:hint="eastAsia"/>
        </w:rPr>
        <w:t>7.</w:t>
      </w:r>
      <w:r w:rsidR="00140811">
        <w:rPr>
          <w:rFonts w:hint="eastAsia"/>
        </w:rPr>
        <w:t>6</w:t>
      </w:r>
      <w:r>
        <w:rPr>
          <w:rFonts w:hint="eastAsia"/>
        </w:rPr>
        <w:t>.4</w:t>
      </w:r>
      <w:r>
        <w:tab/>
      </w:r>
      <w:r w:rsidR="00DE5741">
        <w:t xml:space="preserve">The Series </w:t>
      </w:r>
      <w:proofErr w:type="gramStart"/>
      <w:r w:rsidR="00DE5741">
        <w:t>A</w:t>
      </w:r>
      <w:proofErr w:type="gramEnd"/>
      <w:r w:rsidR="00DE5741">
        <w:t xml:space="preserve"> Conversion Price shall be adjusted in accordance with the </w:t>
      </w:r>
      <w:r w:rsidR="002F3C65">
        <w:t>Broad</w:t>
      </w:r>
      <w:r w:rsidR="00DE5741">
        <w:t>-based Weighted Average Adjustment in any of the following cases:</w:t>
      </w:r>
    </w:p>
    <w:p w14:paraId="21F46F72" w14:textId="77777777" w:rsidR="00DE5741" w:rsidRDefault="00DE5741" w:rsidP="00DE5741">
      <w:pPr>
        <w:pStyle w:val="aff2"/>
        <w:spacing w:before="90" w:after="180"/>
        <w:ind w:left="1320" w:hanging="660"/>
      </w:pPr>
      <w:r>
        <w:t>(a)</w:t>
      </w:r>
      <w:r>
        <w:tab/>
      </w:r>
      <w:proofErr w:type="gramStart"/>
      <w:r w:rsidR="00E22980">
        <w:t>t</w:t>
      </w:r>
      <w:r>
        <w:t>he</w:t>
      </w:r>
      <w:proofErr w:type="gramEnd"/>
      <w:r>
        <w:t xml:space="preserve"> Company issues Common Shares at a price below the Series A Conversion Price; or</w:t>
      </w:r>
    </w:p>
    <w:p w14:paraId="39641DFD" w14:textId="77777777" w:rsidR="000A2EF8" w:rsidRDefault="00DE5741" w:rsidP="00DE5741">
      <w:pPr>
        <w:pStyle w:val="aff2"/>
        <w:spacing w:before="90" w:after="180"/>
        <w:ind w:left="1320" w:hanging="660"/>
      </w:pPr>
      <w:r>
        <w:lastRenderedPageBreak/>
        <w:t>(b)</w:t>
      </w:r>
      <w:r>
        <w:tab/>
      </w:r>
      <w:proofErr w:type="gramStart"/>
      <w:r>
        <w:t>the</w:t>
      </w:r>
      <w:proofErr w:type="gramEnd"/>
      <w:r>
        <w:t xml:space="preserve"> Company issues </w:t>
      </w:r>
      <w:r w:rsidR="00E14716">
        <w:t>S</w:t>
      </w:r>
      <w:r>
        <w:t xml:space="preserve">hares that are convertible into Common Shares and the </w:t>
      </w:r>
      <w:r w:rsidR="00E14716">
        <w:t xml:space="preserve">price per Common Share (as determined by the Board) delivered upon conversion of such Shares is less than the </w:t>
      </w:r>
      <w:r>
        <w:t>Series A Conversion Price.</w:t>
      </w:r>
    </w:p>
    <w:p w14:paraId="50DF47E1" w14:textId="1DB5ADB8" w:rsidR="006C24C5" w:rsidRDefault="00F934CC" w:rsidP="006C24C5">
      <w:pPr>
        <w:pStyle w:val="aff0"/>
        <w:spacing w:before="90" w:after="180"/>
        <w:ind w:left="660" w:hanging="660"/>
      </w:pPr>
      <w:r>
        <w:rPr>
          <w:rFonts w:hint="eastAsia"/>
        </w:rPr>
        <w:t>7.</w:t>
      </w:r>
      <w:r w:rsidR="00140811">
        <w:rPr>
          <w:rFonts w:hint="eastAsia"/>
        </w:rPr>
        <w:t>6</w:t>
      </w:r>
      <w:r>
        <w:rPr>
          <w:rFonts w:hint="eastAsia"/>
        </w:rPr>
        <w:t>.5</w:t>
      </w:r>
      <w:r w:rsidR="006C24C5">
        <w:tab/>
      </w:r>
      <w:r w:rsidR="006C24C5" w:rsidRPr="00A5200F">
        <w:t xml:space="preserve">The Company shall provide in its Articles of Incorporation that the </w:t>
      </w:r>
      <w:r w:rsidR="00381062">
        <w:rPr>
          <w:rFonts w:hint="eastAsia"/>
        </w:rPr>
        <w:t xml:space="preserve">terms and conditions for the </w:t>
      </w:r>
      <w:r w:rsidR="00911E17">
        <w:t xml:space="preserve">conversion of the Series </w:t>
      </w:r>
      <w:proofErr w:type="gramStart"/>
      <w:r w:rsidR="00911E17">
        <w:t>A</w:t>
      </w:r>
      <w:proofErr w:type="gramEnd"/>
      <w:r w:rsidR="00911E17">
        <w:t xml:space="preserve"> Preferred Share </w:t>
      </w:r>
      <w:r w:rsidR="006C24C5" w:rsidRPr="00A5200F">
        <w:t xml:space="preserve">shall be consistent with that </w:t>
      </w:r>
      <w:r w:rsidR="006C24C5">
        <w:t>outlined</w:t>
      </w:r>
      <w:r w:rsidR="006C24C5" w:rsidRPr="00A5200F">
        <w:t xml:space="preserve"> in </w:t>
      </w:r>
      <w:r w:rsidR="001A3B79">
        <w:t xml:space="preserve">this </w:t>
      </w:r>
      <w:r w:rsidR="00911E17" w:rsidRPr="00911E17">
        <w:rPr>
          <w:rStyle w:val="aff"/>
        </w:rPr>
        <w:t>Article 7.</w:t>
      </w:r>
      <w:r w:rsidR="00415752">
        <w:rPr>
          <w:rStyle w:val="aff"/>
          <w:rFonts w:hint="eastAsia"/>
        </w:rPr>
        <w:t>6</w:t>
      </w:r>
      <w:r w:rsidR="006C24C5" w:rsidRPr="00A5200F">
        <w:t>.</w:t>
      </w:r>
    </w:p>
    <w:p w14:paraId="20D55BD5" w14:textId="1FC3A4CE" w:rsidR="006C24C5" w:rsidRDefault="00F934CC" w:rsidP="006C24C5">
      <w:pPr>
        <w:pStyle w:val="aff0"/>
        <w:spacing w:before="90" w:after="180"/>
        <w:ind w:left="660" w:hanging="660"/>
      </w:pPr>
      <w:r>
        <w:rPr>
          <w:rFonts w:hint="eastAsia"/>
        </w:rPr>
        <w:t>7.</w:t>
      </w:r>
      <w:r w:rsidR="00140811">
        <w:rPr>
          <w:rFonts w:hint="eastAsia"/>
        </w:rPr>
        <w:t>6</w:t>
      </w:r>
      <w:r>
        <w:rPr>
          <w:rFonts w:hint="eastAsia"/>
        </w:rPr>
        <w:t>.6</w:t>
      </w:r>
      <w:r w:rsidR="006C24C5">
        <w:tab/>
      </w:r>
      <w:r w:rsidR="00035B90" w:rsidRPr="00A20F4F">
        <w:rPr>
          <w:rStyle w:val="aff"/>
        </w:rPr>
        <w:t>Article 3.1.2</w:t>
      </w:r>
      <w:r w:rsidR="00035B90">
        <w:t xml:space="preserve"> </w:t>
      </w:r>
      <w:r w:rsidR="00035B90" w:rsidRPr="00A24672">
        <w:t xml:space="preserve">shall apply mutatis mutandis to cases where </w:t>
      </w:r>
      <w:r w:rsidR="00035B90" w:rsidRPr="00A20F4F">
        <w:t xml:space="preserve">any provision of the Articles of Incorporation is inconsistent with the provisions of </w:t>
      </w:r>
      <w:r w:rsidR="009D5614" w:rsidRPr="009D5614">
        <w:rPr>
          <w:rStyle w:val="aff"/>
        </w:rPr>
        <w:t>Article 7.</w:t>
      </w:r>
      <w:r w:rsidR="00415752">
        <w:rPr>
          <w:rStyle w:val="aff"/>
          <w:rFonts w:hint="eastAsia"/>
        </w:rPr>
        <w:t>6</w:t>
      </w:r>
      <w:r w:rsidR="00035B90">
        <w:t>.</w:t>
      </w:r>
    </w:p>
    <w:p w14:paraId="2F963779" w14:textId="2E621CFA" w:rsidR="0027643F" w:rsidRDefault="0027643F" w:rsidP="006C24C5">
      <w:pPr>
        <w:pStyle w:val="aff0"/>
        <w:spacing w:before="90" w:after="180"/>
        <w:ind w:left="660" w:hanging="660"/>
      </w:pPr>
    </w:p>
    <w:p w14:paraId="30EFFF32" w14:textId="77777777" w:rsidR="00711CF8" w:rsidRDefault="00711CF8" w:rsidP="00711CF8">
      <w:pPr>
        <w:pStyle w:val="1"/>
        <w:spacing w:before="90" w:after="180"/>
        <w:jc w:val="center"/>
      </w:pPr>
      <w:bookmarkStart w:id="55" w:name="_Toc135772712"/>
      <w:bookmarkStart w:id="56" w:name="_Toc139830831"/>
      <w:r w:rsidRPr="00223A29">
        <w:t xml:space="preserve">CHAPTER </w:t>
      </w:r>
      <w:r>
        <w:t>8</w:t>
      </w:r>
      <w:r w:rsidRPr="00223A29">
        <w:t>: INDEMNIFICATION AND TERM</w:t>
      </w:r>
      <w:bookmarkEnd w:id="55"/>
      <w:bookmarkEnd w:id="56"/>
    </w:p>
    <w:p w14:paraId="021DF696" w14:textId="77777777" w:rsidR="00711CF8" w:rsidRDefault="00711CF8" w:rsidP="00711CF8">
      <w:pPr>
        <w:spacing w:before="90" w:after="180"/>
      </w:pPr>
    </w:p>
    <w:p w14:paraId="52898EAA" w14:textId="77777777" w:rsidR="004A6C9D" w:rsidRDefault="004A6C9D" w:rsidP="004A6C9D">
      <w:pPr>
        <w:pStyle w:val="2"/>
        <w:spacing w:before="90" w:after="180"/>
      </w:pPr>
      <w:bookmarkStart w:id="57" w:name="_Toc135772713"/>
      <w:bookmarkStart w:id="58" w:name="_Toc139830832"/>
      <w:r>
        <w:rPr>
          <w:rFonts w:hint="eastAsia"/>
        </w:rPr>
        <w:t xml:space="preserve">Article </w:t>
      </w:r>
      <w:r>
        <w:t>8</w:t>
      </w:r>
      <w:r>
        <w:rPr>
          <w:rFonts w:hint="eastAsia"/>
        </w:rPr>
        <w:t>.1 (</w:t>
      </w:r>
      <w:r>
        <w:t>Indemnification</w:t>
      </w:r>
      <w:r>
        <w:rPr>
          <w:rFonts w:hint="eastAsia"/>
        </w:rPr>
        <w:t>)</w:t>
      </w:r>
      <w:bookmarkEnd w:id="57"/>
      <w:bookmarkEnd w:id="58"/>
    </w:p>
    <w:p w14:paraId="0232F61E" w14:textId="430BE176" w:rsidR="00160CC3" w:rsidRDefault="00160CC3" w:rsidP="00160CC3">
      <w:pPr>
        <w:pStyle w:val="aff0"/>
        <w:spacing w:before="90" w:after="180"/>
        <w:ind w:left="660" w:hanging="660"/>
      </w:pPr>
      <w:r>
        <w:t>8.1.1</w:t>
      </w:r>
      <w:r>
        <w:tab/>
        <w:t>Each Party (the “</w:t>
      </w:r>
      <w:r w:rsidRPr="00BB6E89">
        <w:rPr>
          <w:rStyle w:val="aff"/>
        </w:rPr>
        <w:t>Indemnifier</w:t>
      </w:r>
      <w:r>
        <w:t xml:space="preserve">”) shall indemnify and hold harmless the other Party and its </w:t>
      </w:r>
      <w:r>
        <w:rPr>
          <w:rFonts w:hint="eastAsia"/>
        </w:rPr>
        <w:t>Employees</w:t>
      </w:r>
      <w:r>
        <w:t xml:space="preserve"> (collectively “</w:t>
      </w:r>
      <w:r w:rsidRPr="00BB6E89">
        <w:rPr>
          <w:rStyle w:val="aff"/>
        </w:rPr>
        <w:t>Indemnitees</w:t>
      </w:r>
      <w:r>
        <w:t xml:space="preserve">”) from and against any loss (including consequential losses such as loss of profits, loss of revenue and loss of data), costs (including legal costs), damages, claims or expenses which are incurred or suffered by such Indemnitees as a result of any attributable breach or failure of covenant or obligation given </w:t>
      </w:r>
      <w:r w:rsidR="00F75152">
        <w:t xml:space="preserve">hereunder </w:t>
      </w:r>
      <w:r>
        <w:t xml:space="preserve">by the </w:t>
      </w:r>
      <w:r w:rsidRPr="00B302B2">
        <w:t>Indemnifier</w:t>
      </w:r>
      <w:r>
        <w:rPr>
          <w:rFonts w:hint="eastAsia"/>
        </w:rPr>
        <w:t>.</w:t>
      </w:r>
    </w:p>
    <w:p w14:paraId="781885A8" w14:textId="0846AD71" w:rsidR="00160CC3" w:rsidRDefault="00160CC3" w:rsidP="00160CC3">
      <w:pPr>
        <w:pStyle w:val="aff0"/>
        <w:spacing w:before="90" w:after="180"/>
        <w:ind w:left="660" w:hanging="660"/>
      </w:pPr>
      <w:r>
        <w:t>8.1.2</w:t>
      </w:r>
      <w:r>
        <w:tab/>
        <w:t xml:space="preserve">None of the Parties shall be liable for any claim for indemnification pursuant to </w:t>
      </w:r>
      <w:r w:rsidRPr="00375237">
        <w:rPr>
          <w:rStyle w:val="aff"/>
        </w:rPr>
        <w:t xml:space="preserve">Article </w:t>
      </w:r>
      <w:r>
        <w:rPr>
          <w:rStyle w:val="aff"/>
        </w:rPr>
        <w:t>8</w:t>
      </w:r>
      <w:r w:rsidRPr="00375237">
        <w:rPr>
          <w:rStyle w:val="aff"/>
        </w:rPr>
        <w:t>.1.1</w:t>
      </w:r>
      <w:r>
        <w:t xml:space="preserve"> above unless it has received a written notice of that claim, specifying (in reasonable details) the nature of the claim and the amount claimed. </w:t>
      </w:r>
    </w:p>
    <w:p w14:paraId="1A786D84" w14:textId="17A86CD0" w:rsidR="0027643F" w:rsidRDefault="0027643F" w:rsidP="00160CC3">
      <w:pPr>
        <w:pStyle w:val="aff0"/>
        <w:spacing w:before="90" w:after="180"/>
        <w:ind w:left="660" w:hanging="660"/>
      </w:pPr>
    </w:p>
    <w:p w14:paraId="1A7A7E6B" w14:textId="77777777" w:rsidR="006D2EBB" w:rsidRPr="006D2EBB" w:rsidRDefault="0066161A" w:rsidP="0066161A">
      <w:pPr>
        <w:pStyle w:val="2"/>
        <w:spacing w:before="90" w:after="180"/>
      </w:pPr>
      <w:bookmarkStart w:id="59" w:name="_Toc135772714"/>
      <w:bookmarkStart w:id="60" w:name="_Toc139830833"/>
      <w:r>
        <w:rPr>
          <w:rFonts w:hint="eastAsia"/>
        </w:rPr>
        <w:t>Article 8.2 (</w:t>
      </w:r>
      <w:r>
        <w:t>Term</w:t>
      </w:r>
      <w:r>
        <w:rPr>
          <w:rFonts w:hint="eastAsia"/>
        </w:rPr>
        <w:t>)</w:t>
      </w:r>
      <w:bookmarkEnd w:id="59"/>
      <w:bookmarkEnd w:id="60"/>
    </w:p>
    <w:p w14:paraId="68509A8C" w14:textId="77777777" w:rsidR="007344F0" w:rsidRDefault="007344F0" w:rsidP="007344F0">
      <w:pPr>
        <w:pStyle w:val="aff0"/>
        <w:spacing w:before="90" w:after="180"/>
        <w:ind w:left="660" w:hanging="660"/>
      </w:pPr>
      <w:r>
        <w:t>8.</w:t>
      </w:r>
      <w:r w:rsidR="0066161A">
        <w:t>2</w:t>
      </w:r>
      <w:r>
        <w:t>.1</w:t>
      </w:r>
      <w:r>
        <w:tab/>
        <w:t xml:space="preserve">This Agreement shall take effect on the date </w:t>
      </w:r>
      <w:r w:rsidR="00E62C8F">
        <w:t>here</w:t>
      </w:r>
      <w:r>
        <w:t>of and shall terminate in the event of any of the following</w:t>
      </w:r>
      <w:r w:rsidR="00E62C8F">
        <w:t>:</w:t>
      </w:r>
    </w:p>
    <w:p w14:paraId="3E456300" w14:textId="4D008F1E" w:rsidR="002D00E4" w:rsidRDefault="002D00E4" w:rsidP="00CB06E0">
      <w:pPr>
        <w:pStyle w:val="12"/>
        <w:spacing w:after="180"/>
        <w:ind w:left="1320" w:hanging="660"/>
      </w:pPr>
      <w:r>
        <w:t>(a)</w:t>
      </w:r>
      <w:r>
        <w:tab/>
      </w:r>
      <w:proofErr w:type="gramStart"/>
      <w:r w:rsidR="00CD36C6">
        <w:t>all</w:t>
      </w:r>
      <w:proofErr w:type="gramEnd"/>
      <w:r>
        <w:t xml:space="preserve"> Parties unanimously agree in writing to terminate this Agreement;</w:t>
      </w:r>
    </w:p>
    <w:p w14:paraId="7745D83B" w14:textId="7B759289" w:rsidR="007344F0" w:rsidRDefault="00E62C8F" w:rsidP="00CB06E0">
      <w:pPr>
        <w:pStyle w:val="12"/>
        <w:spacing w:after="180"/>
        <w:ind w:left="1320" w:hanging="660"/>
      </w:pPr>
      <w:r>
        <w:t>(</w:t>
      </w:r>
      <w:r w:rsidR="002D00E4">
        <w:t>b</w:t>
      </w:r>
      <w:r>
        <w:t>)</w:t>
      </w:r>
      <w:r>
        <w:tab/>
      </w:r>
      <w:proofErr w:type="gramStart"/>
      <w:r w:rsidR="00ED0717">
        <w:rPr>
          <w:rFonts w:hint="eastAsia"/>
        </w:rPr>
        <w:t>t</w:t>
      </w:r>
      <w:r w:rsidR="007344F0">
        <w:t>he</w:t>
      </w:r>
      <w:proofErr w:type="gramEnd"/>
      <w:r w:rsidR="007344F0">
        <w:t xml:space="preserve"> Company applie</w:t>
      </w:r>
      <w:r w:rsidR="00ED0717">
        <w:t xml:space="preserve">s for </w:t>
      </w:r>
      <w:r w:rsidR="00195B46">
        <w:t>an</w:t>
      </w:r>
      <w:r w:rsidR="00ED0717">
        <w:t xml:space="preserve"> </w:t>
      </w:r>
      <w:r w:rsidR="00F31D4A">
        <w:rPr>
          <w:rFonts w:hint="eastAsia"/>
        </w:rPr>
        <w:t>IPO</w:t>
      </w:r>
      <w:r w:rsidR="00ED0717">
        <w:t>;</w:t>
      </w:r>
    </w:p>
    <w:p w14:paraId="4D853470" w14:textId="14135D21" w:rsidR="007344F0" w:rsidRDefault="00E62C8F" w:rsidP="00CB06E0">
      <w:pPr>
        <w:pStyle w:val="12"/>
        <w:spacing w:after="180"/>
        <w:ind w:left="1320" w:hanging="660"/>
      </w:pPr>
      <w:r>
        <w:t>(</w:t>
      </w:r>
      <w:r w:rsidR="002D00E4">
        <w:t>c</w:t>
      </w:r>
      <w:r>
        <w:t>)</w:t>
      </w:r>
      <w:r>
        <w:tab/>
      </w:r>
      <w:proofErr w:type="gramStart"/>
      <w:r w:rsidR="00ED0717">
        <w:t>t</w:t>
      </w:r>
      <w:r w:rsidR="007344F0">
        <w:t>he</w:t>
      </w:r>
      <w:proofErr w:type="gramEnd"/>
      <w:r w:rsidR="007344F0">
        <w:t xml:space="preserve"> Company is dissolved</w:t>
      </w:r>
      <w:r w:rsidR="00ED0717">
        <w:t xml:space="preserve"> and liquidation is completed;</w:t>
      </w:r>
      <w:r w:rsidR="00E556DF">
        <w:t xml:space="preserve"> or</w:t>
      </w:r>
    </w:p>
    <w:p w14:paraId="0A3980D6" w14:textId="7FEB6805" w:rsidR="007344F0" w:rsidRDefault="00E62C8F" w:rsidP="00CB06E0">
      <w:pPr>
        <w:pStyle w:val="12"/>
        <w:spacing w:after="180"/>
        <w:ind w:left="1320" w:hanging="660"/>
      </w:pPr>
      <w:r>
        <w:t>(</w:t>
      </w:r>
      <w:r w:rsidR="002D00E4">
        <w:t>d</w:t>
      </w:r>
      <w:r>
        <w:t>)</w:t>
      </w:r>
      <w:r>
        <w:tab/>
      </w:r>
      <w:r w:rsidR="007344F0">
        <w:t>Shareholders no longer hold any Shares</w:t>
      </w:r>
      <w:r w:rsidR="00E556DF">
        <w:t>.</w:t>
      </w:r>
    </w:p>
    <w:p w14:paraId="005A3751" w14:textId="3028E8FD" w:rsidR="00E556DF" w:rsidRDefault="00E556DF" w:rsidP="00E556DF">
      <w:pPr>
        <w:pStyle w:val="aff0"/>
        <w:spacing w:before="90" w:after="180"/>
        <w:ind w:left="660" w:hanging="660"/>
      </w:pPr>
      <w:r>
        <w:tab/>
        <w:t xml:space="preserve">Notwithstanding </w:t>
      </w:r>
      <w:r w:rsidRPr="00E556DF">
        <w:rPr>
          <w:rStyle w:val="aff"/>
        </w:rPr>
        <w:t>Item (b)</w:t>
      </w:r>
      <w:r>
        <w:t xml:space="preserve"> above, in the case where the </w:t>
      </w:r>
      <w:r>
        <w:rPr>
          <w:rFonts w:hint="eastAsia"/>
        </w:rPr>
        <w:t>Shares</w:t>
      </w:r>
      <w:r>
        <w:t xml:space="preserve"> are not listed due to rejection, withdrawal, dismissal or cancellation of listing approval after the Company’s application for the IPO, the rights and obligations of the Parties hereunder shall become effective again retroactively from the date of application.</w:t>
      </w:r>
    </w:p>
    <w:p w14:paraId="63A9DB31" w14:textId="0840CC07" w:rsidR="00D52265" w:rsidRDefault="000366B5" w:rsidP="007344F0">
      <w:pPr>
        <w:pStyle w:val="aff0"/>
        <w:spacing w:before="90" w:after="180"/>
        <w:ind w:left="660" w:hanging="660"/>
      </w:pPr>
      <w:r>
        <w:tab/>
      </w:r>
      <w:r w:rsidRPr="000366B5">
        <w:t xml:space="preserve">Notwithstanding </w:t>
      </w:r>
      <w:r w:rsidRPr="000366B5">
        <w:rPr>
          <w:rStyle w:val="aff"/>
        </w:rPr>
        <w:t>Item (c)</w:t>
      </w:r>
      <w:r w:rsidRPr="000366B5">
        <w:t xml:space="preserve"> and </w:t>
      </w:r>
      <w:r w:rsidRPr="000366B5">
        <w:rPr>
          <w:rStyle w:val="aff"/>
        </w:rPr>
        <w:t>Item (d)</w:t>
      </w:r>
      <w:r>
        <w:t xml:space="preserve"> above</w:t>
      </w:r>
      <w:r w:rsidRPr="000366B5">
        <w:t xml:space="preserve">, </w:t>
      </w:r>
      <w:r w:rsidR="008316FC">
        <w:t>(</w:t>
      </w:r>
      <w:proofErr w:type="spellStart"/>
      <w:r w:rsidR="008316FC">
        <w:t>i</w:t>
      </w:r>
      <w:proofErr w:type="spellEnd"/>
      <w:r w:rsidR="008316FC">
        <w:t xml:space="preserve">) </w:t>
      </w:r>
      <w:r w:rsidRPr="008316FC">
        <w:rPr>
          <w:rStyle w:val="aff"/>
        </w:rPr>
        <w:t>Article 8.2.3</w:t>
      </w:r>
      <w:r w:rsidRPr="000366B5">
        <w:t xml:space="preserve"> shall apply if these cases arise from Reorganization</w:t>
      </w:r>
      <w:r w:rsidR="008316FC">
        <w:t>;</w:t>
      </w:r>
      <w:r w:rsidRPr="000366B5">
        <w:t xml:space="preserve"> and </w:t>
      </w:r>
      <w:r w:rsidR="008316FC">
        <w:t xml:space="preserve">(ii) </w:t>
      </w:r>
      <w:r w:rsidRPr="000366B5">
        <w:t xml:space="preserve">this Agreement shall remain in </w:t>
      </w:r>
      <w:r w:rsidR="00E53775">
        <w:t xml:space="preserve">full force and </w:t>
      </w:r>
      <w:r w:rsidRPr="000366B5">
        <w:t xml:space="preserve">effect until the distribution of the consideration to the Shareholders is completed in accordance with </w:t>
      </w:r>
      <w:r w:rsidRPr="008316FC">
        <w:rPr>
          <w:rStyle w:val="aff"/>
        </w:rPr>
        <w:t>Article 3.3.1</w:t>
      </w:r>
      <w:r w:rsidR="008316FC">
        <w:t xml:space="preserve"> </w:t>
      </w:r>
      <w:r w:rsidR="008316FC" w:rsidRPr="000366B5">
        <w:t>if these cases arise from a Deemed Liquidation Event</w:t>
      </w:r>
      <w:r w:rsidRPr="000366B5">
        <w:t>.</w:t>
      </w:r>
    </w:p>
    <w:p w14:paraId="350384D4" w14:textId="3073F30B" w:rsidR="00781FB8" w:rsidRDefault="007344F0" w:rsidP="007344F0">
      <w:pPr>
        <w:pStyle w:val="aff0"/>
        <w:spacing w:before="90" w:after="180"/>
        <w:ind w:left="660" w:hanging="660"/>
      </w:pPr>
      <w:r>
        <w:tab/>
      </w:r>
      <w:r w:rsidR="00830E91">
        <w:t xml:space="preserve">Notwithstanding </w:t>
      </w:r>
      <w:r w:rsidR="00830E91" w:rsidRPr="00830E91">
        <w:rPr>
          <w:rStyle w:val="aff"/>
        </w:rPr>
        <w:t>Item (d)</w:t>
      </w:r>
      <w:r w:rsidR="00830E91">
        <w:t xml:space="preserve"> above, in </w:t>
      </w:r>
      <w:r w:rsidR="00DC2E06">
        <w:t>the case where</w:t>
      </w:r>
      <w:r w:rsidR="00781FB8">
        <w:t xml:space="preserve"> any </w:t>
      </w:r>
      <w:r w:rsidR="00527B6F">
        <w:rPr>
          <w:rFonts w:hint="eastAsia"/>
        </w:rPr>
        <w:t>P</w:t>
      </w:r>
      <w:r w:rsidR="00781FB8">
        <w:t xml:space="preserve">arty does not own </w:t>
      </w:r>
      <w:r w:rsidR="00527B6F">
        <w:rPr>
          <w:rFonts w:hint="eastAsia"/>
        </w:rPr>
        <w:t>Shares</w:t>
      </w:r>
      <w:r w:rsidR="00781FB8">
        <w:t xml:space="preserve"> at the time of execution</w:t>
      </w:r>
      <w:r w:rsidR="00F10C85">
        <w:t xml:space="preserve"> hereof</w:t>
      </w:r>
      <w:r w:rsidR="00781FB8">
        <w:t xml:space="preserve">, this Agreement shall become effective in relation to such </w:t>
      </w:r>
      <w:r w:rsidR="00527B6F">
        <w:rPr>
          <w:rFonts w:hint="eastAsia"/>
        </w:rPr>
        <w:t>P</w:t>
      </w:r>
      <w:r w:rsidR="00781FB8">
        <w:t xml:space="preserve">arty on the condition that such </w:t>
      </w:r>
      <w:r w:rsidR="00527B6F">
        <w:rPr>
          <w:rFonts w:hint="eastAsia"/>
        </w:rPr>
        <w:t>P</w:t>
      </w:r>
      <w:r w:rsidR="00781FB8">
        <w:t xml:space="preserve">arty acquires the Share. In addition, if any of the events </w:t>
      </w:r>
      <w:r w:rsidR="00F12CDC">
        <w:t xml:space="preserve">set forth </w:t>
      </w:r>
      <w:r w:rsidR="00781FB8">
        <w:t xml:space="preserve">in </w:t>
      </w:r>
      <w:r w:rsidR="00781FB8" w:rsidRPr="00F10C85">
        <w:rPr>
          <w:rStyle w:val="aff"/>
        </w:rPr>
        <w:t>Article 8.</w:t>
      </w:r>
      <w:r w:rsidR="008055A9">
        <w:rPr>
          <w:rStyle w:val="aff"/>
          <w:rFonts w:hint="eastAsia"/>
        </w:rPr>
        <w:t>2</w:t>
      </w:r>
      <w:r w:rsidR="00781FB8" w:rsidRPr="00F10C85">
        <w:rPr>
          <w:rStyle w:val="aff"/>
        </w:rPr>
        <w:t>.1 (</w:t>
      </w:r>
      <w:r w:rsidR="003D7051">
        <w:rPr>
          <w:rStyle w:val="aff"/>
          <w:rFonts w:hint="eastAsia"/>
        </w:rPr>
        <w:t>c</w:t>
      </w:r>
      <w:r w:rsidR="00781FB8" w:rsidRPr="00F10C85">
        <w:rPr>
          <w:rStyle w:val="aff"/>
        </w:rPr>
        <w:t>)</w:t>
      </w:r>
      <w:r w:rsidR="00781FB8">
        <w:t xml:space="preserve"> occurs with respect to any of the </w:t>
      </w:r>
      <w:r w:rsidR="008055A9">
        <w:rPr>
          <w:rFonts w:hint="eastAsia"/>
        </w:rPr>
        <w:t>P</w:t>
      </w:r>
      <w:r w:rsidR="00781FB8">
        <w:t xml:space="preserve">arties, this Agreement shall terminate only in relation to </w:t>
      </w:r>
      <w:r w:rsidR="00F10C85">
        <w:t>such P</w:t>
      </w:r>
      <w:r w:rsidR="00781FB8">
        <w:t>arty against whom such event occurred.</w:t>
      </w:r>
    </w:p>
    <w:p w14:paraId="4BCEC718" w14:textId="77777777" w:rsidR="007C6601" w:rsidRDefault="00E62C8F" w:rsidP="00E62C8F">
      <w:pPr>
        <w:pStyle w:val="aff0"/>
        <w:spacing w:before="90" w:after="180"/>
        <w:ind w:left="660" w:hanging="660"/>
      </w:pPr>
      <w:r>
        <w:rPr>
          <w:rFonts w:hint="eastAsia"/>
        </w:rPr>
        <w:t>8.</w:t>
      </w:r>
      <w:r w:rsidR="0066161A">
        <w:t>2</w:t>
      </w:r>
      <w:r>
        <w:rPr>
          <w:rFonts w:hint="eastAsia"/>
        </w:rPr>
        <w:t>.2</w:t>
      </w:r>
      <w:r>
        <w:tab/>
      </w:r>
      <w:r w:rsidR="005A27F4" w:rsidRPr="005A27F4">
        <w:t xml:space="preserve">Termination of this Agreement shall be effective prospectively and, except as otherwise provided </w:t>
      </w:r>
      <w:r w:rsidR="005A27F4">
        <w:t>herein</w:t>
      </w:r>
      <w:r w:rsidR="005A27F4" w:rsidRPr="005A27F4">
        <w:t>, no accrued rights and obligations shall be affected by termination.</w:t>
      </w:r>
    </w:p>
    <w:p w14:paraId="56B8CFB0" w14:textId="700B47B8" w:rsidR="007B68AD" w:rsidRDefault="005A7FAF" w:rsidP="005A7FAF">
      <w:pPr>
        <w:pStyle w:val="aff0"/>
        <w:spacing w:before="90" w:after="180"/>
        <w:ind w:left="660" w:hanging="660"/>
      </w:pPr>
      <w:r>
        <w:rPr>
          <w:rFonts w:hint="eastAsia"/>
        </w:rPr>
        <w:lastRenderedPageBreak/>
        <w:t>8.2.3</w:t>
      </w:r>
      <w:r>
        <w:tab/>
      </w:r>
      <w:r w:rsidR="007B68AD" w:rsidRPr="007B68AD">
        <w:t>In the event of a Reorganization of the Company (in the case of a corporate split, a corporate split in which the shares of the successor company or the newly established company are distributed as surplus), whereby the Shareholders acquire shares of a company other than the Company (</w:t>
      </w:r>
      <w:r w:rsidR="005F3D87">
        <w:t>the “</w:t>
      </w:r>
      <w:proofErr w:type="spellStart"/>
      <w:r w:rsidR="007B68AD" w:rsidRPr="005F3D87">
        <w:rPr>
          <w:rStyle w:val="aff"/>
        </w:rPr>
        <w:t>NewCo</w:t>
      </w:r>
      <w:proofErr w:type="spellEnd"/>
      <w:r w:rsidR="005F3D87">
        <w:t>”</w:t>
      </w:r>
      <w:r w:rsidR="007B68AD" w:rsidRPr="007B68AD">
        <w:t xml:space="preserve">) (except as provided in Article </w:t>
      </w:r>
      <w:r w:rsidR="007B68AD" w:rsidRPr="005F3D87">
        <w:rPr>
          <w:rStyle w:val="aff"/>
        </w:rPr>
        <w:t>8.</w:t>
      </w:r>
      <w:r w:rsidR="001647BB">
        <w:rPr>
          <w:rStyle w:val="aff"/>
        </w:rPr>
        <w:t>2</w:t>
      </w:r>
      <w:r w:rsidR="007B68AD" w:rsidRPr="005F3D87">
        <w:rPr>
          <w:rStyle w:val="aff"/>
        </w:rPr>
        <w:t>.1 (</w:t>
      </w:r>
      <w:r w:rsidR="00804E70">
        <w:rPr>
          <w:rStyle w:val="aff"/>
        </w:rPr>
        <w:t>e</w:t>
      </w:r>
      <w:r w:rsidR="007B68AD" w:rsidRPr="005F3D87">
        <w:rPr>
          <w:rStyle w:val="aff"/>
        </w:rPr>
        <w:t>)</w:t>
      </w:r>
      <w:r w:rsidR="007B68AD" w:rsidRPr="007B68AD">
        <w:t xml:space="preserve">), this Agreement shall remain in effect between the </w:t>
      </w:r>
      <w:r w:rsidR="005F3D87">
        <w:t>P</w:t>
      </w:r>
      <w:r w:rsidR="007B68AD" w:rsidRPr="007B68AD">
        <w:t xml:space="preserve">arties hereto as if such </w:t>
      </w:r>
      <w:proofErr w:type="spellStart"/>
      <w:r w:rsidR="007B68AD" w:rsidRPr="007B68AD">
        <w:t>NewCo</w:t>
      </w:r>
      <w:proofErr w:type="spellEnd"/>
      <w:r w:rsidR="007B68AD" w:rsidRPr="007B68AD">
        <w:t xml:space="preserve"> were the Company</w:t>
      </w:r>
      <w:r w:rsidR="005F3D87">
        <w:t xml:space="preserve">, and </w:t>
      </w:r>
      <w:r w:rsidR="007B68AD" w:rsidRPr="007B68AD">
        <w:t xml:space="preserve">the </w:t>
      </w:r>
      <w:r w:rsidR="005F3D87">
        <w:t>P</w:t>
      </w:r>
      <w:r w:rsidR="007B68AD" w:rsidRPr="007B68AD">
        <w:t xml:space="preserve">arties </w:t>
      </w:r>
      <w:r w:rsidR="005F3D87">
        <w:t>here</w:t>
      </w:r>
      <w:r w:rsidR="007B68AD" w:rsidRPr="007B68AD">
        <w:t xml:space="preserve">to shall use their best </w:t>
      </w:r>
      <w:r w:rsidR="00C63AC3">
        <w:t>endeavor</w:t>
      </w:r>
      <w:r w:rsidR="007B68AD" w:rsidRPr="007B68AD">
        <w:t xml:space="preserve"> to transfer the Company</w:t>
      </w:r>
      <w:r w:rsidR="005F3D87">
        <w:t>’</w:t>
      </w:r>
      <w:r w:rsidR="007B68AD" w:rsidRPr="007B68AD">
        <w:t xml:space="preserve">s contractual status under this Agreement to </w:t>
      </w:r>
      <w:r w:rsidR="005F3D87">
        <w:t xml:space="preserve">the </w:t>
      </w:r>
      <w:proofErr w:type="spellStart"/>
      <w:r w:rsidR="007B68AD" w:rsidRPr="007B68AD">
        <w:t>NewCo</w:t>
      </w:r>
      <w:proofErr w:type="spellEnd"/>
      <w:r w:rsidR="007B68AD" w:rsidRPr="007B68AD">
        <w:t xml:space="preserve">. </w:t>
      </w:r>
      <w:r w:rsidR="00217338">
        <w:t xml:space="preserve">Provided, however, that </w:t>
      </w:r>
      <w:r w:rsidR="00217338" w:rsidRPr="00217338">
        <w:t xml:space="preserve">if the Reorganization is a corporate </w:t>
      </w:r>
      <w:r w:rsidR="00217338">
        <w:t>split</w:t>
      </w:r>
      <w:r w:rsidR="00217338" w:rsidRPr="00217338">
        <w:t>, this Agreement with respect to the Company shall coexist with a new shareholders</w:t>
      </w:r>
      <w:r w:rsidR="00217338">
        <w:t>’</w:t>
      </w:r>
      <w:r w:rsidR="00217338" w:rsidRPr="00217338">
        <w:t xml:space="preserve"> agreement (</w:t>
      </w:r>
      <w:r w:rsidR="00217338">
        <w:t>the “</w:t>
      </w:r>
      <w:r w:rsidR="00217338" w:rsidRPr="00217338">
        <w:rPr>
          <w:rStyle w:val="aff"/>
        </w:rPr>
        <w:t>New SHA</w:t>
      </w:r>
      <w:r w:rsidR="00217338">
        <w:t>”</w:t>
      </w:r>
      <w:r w:rsidR="00217338" w:rsidRPr="00217338">
        <w:t xml:space="preserve">) with respect to </w:t>
      </w:r>
      <w:r w:rsidR="00217338">
        <w:t xml:space="preserve">the </w:t>
      </w:r>
      <w:proofErr w:type="spellStart"/>
      <w:r w:rsidR="00217338" w:rsidRPr="00217338">
        <w:t>NewCo</w:t>
      </w:r>
      <w:proofErr w:type="spellEnd"/>
      <w:r w:rsidR="00217338" w:rsidRPr="00217338">
        <w:t xml:space="preserve">, and the Parties shall use their best </w:t>
      </w:r>
      <w:r w:rsidR="00C63AC3">
        <w:t>endeavor</w:t>
      </w:r>
      <w:r w:rsidR="00217338" w:rsidRPr="00217338">
        <w:t xml:space="preserve"> to </w:t>
      </w:r>
      <w:r w:rsidR="00217338">
        <w:t xml:space="preserve">include the </w:t>
      </w:r>
      <w:proofErr w:type="spellStart"/>
      <w:r w:rsidR="00217338">
        <w:t>NewCo</w:t>
      </w:r>
      <w:proofErr w:type="spellEnd"/>
      <w:r w:rsidR="00217338">
        <w:t xml:space="preserve"> as a party to the New SHA.</w:t>
      </w:r>
    </w:p>
    <w:p w14:paraId="7BCB3F19" w14:textId="6D3A803D" w:rsidR="00D2142E" w:rsidRDefault="00D2142E" w:rsidP="005A7FAF">
      <w:pPr>
        <w:pStyle w:val="aff0"/>
        <w:spacing w:before="90" w:after="180"/>
        <w:ind w:left="660" w:hanging="660"/>
      </w:pPr>
    </w:p>
    <w:p w14:paraId="45C7465F" w14:textId="77777777" w:rsidR="00711CF8" w:rsidRDefault="00711CF8" w:rsidP="00711CF8">
      <w:pPr>
        <w:pStyle w:val="1"/>
        <w:spacing w:before="90" w:after="180"/>
        <w:jc w:val="center"/>
      </w:pPr>
      <w:bookmarkStart w:id="61" w:name="_Toc135772715"/>
      <w:bookmarkStart w:id="62" w:name="_Toc139830834"/>
      <w:r>
        <w:t>CHAPTER 9</w:t>
      </w:r>
      <w:r w:rsidRPr="00E12C90">
        <w:t xml:space="preserve">: </w:t>
      </w:r>
      <w:r w:rsidRPr="00711CF8">
        <w:t>MISCELLANEOUS</w:t>
      </w:r>
      <w:bookmarkEnd w:id="61"/>
      <w:bookmarkEnd w:id="62"/>
    </w:p>
    <w:p w14:paraId="08E3748B" w14:textId="77777777" w:rsidR="004460C3" w:rsidRDefault="004460C3" w:rsidP="00E12C90">
      <w:pPr>
        <w:spacing w:before="90" w:after="180"/>
      </w:pPr>
    </w:p>
    <w:p w14:paraId="18FABDA8" w14:textId="77777777" w:rsidR="00711CF8" w:rsidRDefault="00711CF8" w:rsidP="00711CF8">
      <w:pPr>
        <w:pStyle w:val="2"/>
        <w:spacing w:before="90" w:after="180"/>
      </w:pPr>
      <w:bookmarkStart w:id="63" w:name="_Toc135772716"/>
      <w:bookmarkStart w:id="64" w:name="_Toc139830835"/>
      <w:r>
        <w:t>Article 9.1 (Confidentiality)</w:t>
      </w:r>
      <w:bookmarkEnd w:id="63"/>
      <w:bookmarkEnd w:id="64"/>
    </w:p>
    <w:p w14:paraId="5A728ACF" w14:textId="78289400" w:rsidR="00192006" w:rsidRDefault="00192006" w:rsidP="00192006">
      <w:pPr>
        <w:pStyle w:val="aff0"/>
        <w:spacing w:after="180"/>
        <w:ind w:left="660" w:hanging="660"/>
      </w:pPr>
      <w:r>
        <w:rPr>
          <w:rFonts w:hint="eastAsia"/>
        </w:rPr>
        <w:t>9.1.1</w:t>
      </w:r>
      <w:r>
        <w:tab/>
      </w:r>
      <w:proofErr w:type="gramStart"/>
      <w:r>
        <w:t>None</w:t>
      </w:r>
      <w:proofErr w:type="gramEnd"/>
      <w:r>
        <w:t xml:space="preserve"> of the </w:t>
      </w:r>
      <w:r>
        <w:rPr>
          <w:rFonts w:hint="eastAsia"/>
        </w:rPr>
        <w:t>Part</w:t>
      </w:r>
      <w:r w:rsidR="001D3C31">
        <w:t>ies</w:t>
      </w:r>
      <w:r>
        <w:t xml:space="preserve"> shall disclose a Confidential Information to any third party, without prior written consent of the Discloser, except:</w:t>
      </w:r>
    </w:p>
    <w:p w14:paraId="774416FD" w14:textId="77777777" w:rsidR="00192006" w:rsidRDefault="00192006" w:rsidP="00192006">
      <w:pPr>
        <w:pStyle w:val="12"/>
        <w:spacing w:after="180"/>
        <w:ind w:left="1320" w:hanging="660"/>
      </w:pPr>
      <w:r>
        <w:t>(a)</w:t>
      </w:r>
      <w:r>
        <w:tab/>
      </w:r>
      <w:proofErr w:type="gramStart"/>
      <w:r>
        <w:t>any</w:t>
      </w:r>
      <w:proofErr w:type="gramEnd"/>
      <w:r>
        <w:t xml:space="preserve"> disclosure as required under Laws, provided that the Recipient shall, where reasonably possible and permitted by Laws, give the Discloser written notice prior to any such disclosure;</w:t>
      </w:r>
    </w:p>
    <w:p w14:paraId="0A32E86A" w14:textId="20A5F77B" w:rsidR="00192006" w:rsidRDefault="00192006" w:rsidP="00192006">
      <w:pPr>
        <w:pStyle w:val="12"/>
        <w:spacing w:after="180"/>
        <w:ind w:left="1320" w:hanging="660"/>
      </w:pPr>
      <w:r>
        <w:t>(b)</w:t>
      </w:r>
      <w:r>
        <w:tab/>
        <w:t>any d</w:t>
      </w:r>
      <w:r w:rsidRPr="00A24CD7">
        <w:t>isclosure when it is necessary to consult with attorneys, certified public accountants, tax accountants, or other professionals who are legally obligated to maintain confidentiality</w:t>
      </w:r>
      <w:r>
        <w:t>;</w:t>
      </w:r>
    </w:p>
    <w:p w14:paraId="3327EA2E" w14:textId="2E98F962" w:rsidR="00B855F2" w:rsidRDefault="00192006" w:rsidP="00192006">
      <w:pPr>
        <w:pStyle w:val="12"/>
        <w:spacing w:after="180"/>
        <w:ind w:left="1320" w:hanging="660"/>
      </w:pPr>
      <w:r>
        <w:t>(c)</w:t>
      </w:r>
      <w:r>
        <w:tab/>
        <w:t xml:space="preserve">any disclosure made by the Recipient to the </w:t>
      </w:r>
      <w:r>
        <w:rPr>
          <w:rFonts w:hint="eastAsia"/>
        </w:rPr>
        <w:t>Employees</w:t>
      </w:r>
      <w:r>
        <w:t xml:space="preserve"> and advisors of the Recipient, and to those of its Affiliates for the purpose of this Agreement, provided that the </w:t>
      </w:r>
      <w:r w:rsidR="007F4438" w:rsidRPr="00BC451D">
        <w:t>Recipient shall ensure that such person treats</w:t>
      </w:r>
      <w:r>
        <w:t xml:space="preserve"> such information as confidential and not to disclose to any third party except as may be required under this </w:t>
      </w:r>
      <w:r w:rsidRPr="009D623C">
        <w:rPr>
          <w:rStyle w:val="aff"/>
        </w:rPr>
        <w:t xml:space="preserve">Article </w:t>
      </w:r>
      <w:r>
        <w:rPr>
          <w:rStyle w:val="aff"/>
          <w:rFonts w:hint="eastAsia"/>
        </w:rPr>
        <w:t>9</w:t>
      </w:r>
      <w:r w:rsidRPr="009D623C">
        <w:rPr>
          <w:rStyle w:val="aff"/>
        </w:rPr>
        <w:t>.1</w:t>
      </w:r>
      <w:r w:rsidR="003745B5">
        <w:t>; or</w:t>
      </w:r>
    </w:p>
    <w:p w14:paraId="5E0AF1C3" w14:textId="66D17F88" w:rsidR="00192006" w:rsidRDefault="00B855F2" w:rsidP="009928B4">
      <w:pPr>
        <w:pStyle w:val="12"/>
        <w:spacing w:after="180"/>
        <w:ind w:left="1320" w:hanging="660"/>
      </w:pPr>
      <w:r>
        <w:rPr>
          <w:rFonts w:hint="eastAsia"/>
        </w:rPr>
        <w:t>(</w:t>
      </w:r>
      <w:r>
        <w:t>d)</w:t>
      </w:r>
      <w:r>
        <w:tab/>
        <w:t xml:space="preserve">any disclosure made by the Recipient to a potential investor who is considering investing into the Company, provided that the </w:t>
      </w:r>
      <w:r w:rsidRPr="00BC451D">
        <w:t xml:space="preserve">Recipient shall ensure that such </w:t>
      </w:r>
      <w:r>
        <w:t>potential investor</w:t>
      </w:r>
      <w:r w:rsidRPr="00BC451D">
        <w:t xml:space="preserve"> treats</w:t>
      </w:r>
      <w:r>
        <w:t xml:space="preserve"> such information as confidential and not to disclose to any third party except as may be required under this </w:t>
      </w:r>
      <w:r w:rsidRPr="009D623C">
        <w:rPr>
          <w:rStyle w:val="aff"/>
        </w:rPr>
        <w:t xml:space="preserve">Article </w:t>
      </w:r>
      <w:r>
        <w:rPr>
          <w:rStyle w:val="aff"/>
        </w:rPr>
        <w:t>9</w:t>
      </w:r>
      <w:r w:rsidRPr="009D623C">
        <w:rPr>
          <w:rStyle w:val="aff"/>
        </w:rPr>
        <w:t>.1</w:t>
      </w:r>
      <w:r>
        <w:t>.</w:t>
      </w:r>
    </w:p>
    <w:p w14:paraId="64E9BC13" w14:textId="6AC3ACCB" w:rsidR="00192006" w:rsidRDefault="00192006" w:rsidP="00192006">
      <w:pPr>
        <w:pStyle w:val="aff0"/>
        <w:spacing w:after="180"/>
        <w:ind w:left="660" w:hanging="660"/>
      </w:pPr>
      <w:r>
        <w:rPr>
          <w:rFonts w:hint="eastAsia"/>
        </w:rPr>
        <w:t>9</w:t>
      </w:r>
      <w:r>
        <w:t>.1.2</w:t>
      </w:r>
      <w:r>
        <w:tab/>
        <w:t xml:space="preserve">For the purpose of this </w:t>
      </w:r>
      <w:r w:rsidRPr="00D87312">
        <w:rPr>
          <w:rStyle w:val="aff"/>
        </w:rPr>
        <w:t xml:space="preserve">Article </w:t>
      </w:r>
      <w:r>
        <w:rPr>
          <w:rStyle w:val="aff"/>
          <w:rFonts w:hint="eastAsia"/>
        </w:rPr>
        <w:t>9</w:t>
      </w:r>
      <w:r w:rsidRPr="00D87312">
        <w:rPr>
          <w:rStyle w:val="aff"/>
        </w:rPr>
        <w:t>.1</w:t>
      </w:r>
      <w:r>
        <w:t>, the “</w:t>
      </w:r>
      <w:r w:rsidRPr="00B142D2">
        <w:rPr>
          <w:rStyle w:val="aff"/>
        </w:rPr>
        <w:t>Discloser</w:t>
      </w:r>
      <w:r>
        <w:t>” means the Party who discloses or provides the Confidential Information to the other Party, and the “</w:t>
      </w:r>
      <w:r w:rsidRPr="00B142D2">
        <w:rPr>
          <w:rStyle w:val="aff"/>
        </w:rPr>
        <w:t>Recipient</w:t>
      </w:r>
      <w:r>
        <w:t>” means the Party who receives the Confidential Information from the Discloser.</w:t>
      </w:r>
    </w:p>
    <w:p w14:paraId="75E116DE" w14:textId="6A121F33" w:rsidR="00192006" w:rsidRDefault="00192006" w:rsidP="00192006">
      <w:pPr>
        <w:pStyle w:val="aff0"/>
        <w:spacing w:after="180"/>
        <w:ind w:left="660" w:hanging="660"/>
      </w:pPr>
      <w:r>
        <w:rPr>
          <w:rFonts w:hint="eastAsia"/>
        </w:rPr>
        <w:t>9</w:t>
      </w:r>
      <w:r>
        <w:t>.1.3</w:t>
      </w:r>
      <w:r>
        <w:tab/>
        <w:t xml:space="preserve">For the purpose of this </w:t>
      </w:r>
      <w:r w:rsidRPr="00D87312">
        <w:rPr>
          <w:rStyle w:val="aff"/>
        </w:rPr>
        <w:t xml:space="preserve">Article </w:t>
      </w:r>
      <w:r>
        <w:rPr>
          <w:rStyle w:val="aff"/>
          <w:rFonts w:hint="eastAsia"/>
        </w:rPr>
        <w:t>9</w:t>
      </w:r>
      <w:r w:rsidRPr="00D87312">
        <w:rPr>
          <w:rStyle w:val="aff"/>
        </w:rPr>
        <w:t>.1</w:t>
      </w:r>
      <w:r>
        <w:t>, the “</w:t>
      </w:r>
      <w:r w:rsidRPr="00D87312">
        <w:rPr>
          <w:rStyle w:val="aff"/>
        </w:rPr>
        <w:t>Confidential Information</w:t>
      </w:r>
      <w:r>
        <w:t xml:space="preserve">” means the fact of the existence and execution of this Agreement, and all information disclosed by the Discloser (including by the </w:t>
      </w:r>
      <w:r>
        <w:rPr>
          <w:rFonts w:hint="eastAsia"/>
        </w:rPr>
        <w:t>Employees</w:t>
      </w:r>
      <w:r>
        <w:t xml:space="preserve"> of the Discloser) to the Recipient in relation to the Discloser, including but not limited to all information regarding the business, operations or financial conditions of the Discloser. Provided, however, that the Confidential Information shall not include the following information:</w:t>
      </w:r>
    </w:p>
    <w:p w14:paraId="5737270D" w14:textId="77777777" w:rsidR="00192006" w:rsidRDefault="00192006" w:rsidP="00192006">
      <w:pPr>
        <w:pStyle w:val="12"/>
        <w:spacing w:after="180"/>
        <w:ind w:left="1320" w:hanging="660"/>
      </w:pPr>
      <w:r>
        <w:t>(a)</w:t>
      </w:r>
      <w:r>
        <w:tab/>
      </w:r>
      <w:proofErr w:type="gramStart"/>
      <w:r>
        <w:t>information</w:t>
      </w:r>
      <w:proofErr w:type="gramEnd"/>
      <w:r>
        <w:t xml:space="preserve"> which is already in the public domain at the time when it is disclosed or provided to the Recipient;</w:t>
      </w:r>
    </w:p>
    <w:p w14:paraId="79E206D8" w14:textId="77777777" w:rsidR="00192006" w:rsidRDefault="00192006" w:rsidP="00192006">
      <w:pPr>
        <w:pStyle w:val="12"/>
        <w:spacing w:after="180"/>
        <w:ind w:left="1320" w:hanging="660"/>
      </w:pPr>
      <w:r>
        <w:t>(b)</w:t>
      </w:r>
      <w:r>
        <w:tab/>
      </w:r>
      <w:proofErr w:type="gramStart"/>
      <w:r>
        <w:t>information</w:t>
      </w:r>
      <w:proofErr w:type="gramEnd"/>
      <w:r>
        <w:t xml:space="preserve"> which enters the public domain after it is disclosed or provided to the Recipient, other than by a breach of any obligation of confidentiality hereunder;</w:t>
      </w:r>
    </w:p>
    <w:p w14:paraId="6F2D8699" w14:textId="77777777" w:rsidR="00192006" w:rsidRDefault="00192006" w:rsidP="00192006">
      <w:pPr>
        <w:pStyle w:val="12"/>
        <w:spacing w:after="180"/>
        <w:ind w:left="1320" w:hanging="660"/>
      </w:pPr>
      <w:r>
        <w:t>(c)</w:t>
      </w:r>
      <w:r>
        <w:tab/>
        <w:t>information which is already in the Recipient’s possession at the time when it is disclosed or provided to Recipient, other than by a breach of any obligation of confidentiality hereunder;</w:t>
      </w:r>
    </w:p>
    <w:p w14:paraId="40919EC8" w14:textId="77777777" w:rsidR="00192006" w:rsidRDefault="00192006" w:rsidP="00192006">
      <w:pPr>
        <w:pStyle w:val="12"/>
        <w:spacing w:after="180"/>
        <w:ind w:left="1320" w:hanging="660"/>
      </w:pPr>
      <w:r>
        <w:t>(d)</w:t>
      </w:r>
      <w:r>
        <w:tab/>
      </w:r>
      <w:proofErr w:type="gramStart"/>
      <w:r>
        <w:t>information</w:t>
      </w:r>
      <w:proofErr w:type="gramEnd"/>
      <w:r>
        <w:t xml:space="preserve"> which was received by the Recipient on a non-confidential basis from a third party who is duly authorized to disclose such information; or</w:t>
      </w:r>
    </w:p>
    <w:p w14:paraId="2D853A98" w14:textId="77777777" w:rsidR="00192006" w:rsidRDefault="00192006" w:rsidP="00192006">
      <w:pPr>
        <w:pStyle w:val="12"/>
        <w:spacing w:after="180"/>
        <w:ind w:left="1320" w:hanging="660"/>
      </w:pPr>
      <w:r>
        <w:t>(e)</w:t>
      </w:r>
      <w:r>
        <w:tab/>
      </w:r>
      <w:proofErr w:type="gramStart"/>
      <w:r>
        <w:t>information</w:t>
      </w:r>
      <w:proofErr w:type="gramEnd"/>
      <w:r>
        <w:t xml:space="preserve"> which is independently developed by the Recipient without any use of the Confidential Information.</w:t>
      </w:r>
    </w:p>
    <w:p w14:paraId="6B25AE2F" w14:textId="564C07BB" w:rsidR="00192006" w:rsidRDefault="00192006" w:rsidP="00192006">
      <w:pPr>
        <w:pStyle w:val="aff0"/>
        <w:spacing w:after="180"/>
        <w:ind w:left="660" w:hanging="660"/>
      </w:pPr>
      <w:r>
        <w:rPr>
          <w:rFonts w:hint="eastAsia"/>
        </w:rPr>
        <w:lastRenderedPageBreak/>
        <w:t>9</w:t>
      </w:r>
      <w:r>
        <w:t>.1.4</w:t>
      </w:r>
      <w:r>
        <w:tab/>
        <w:t xml:space="preserve">The obligation set forth in this </w:t>
      </w:r>
      <w:r w:rsidRPr="00AF0719">
        <w:rPr>
          <w:rStyle w:val="aff"/>
        </w:rPr>
        <w:t xml:space="preserve">Article </w:t>
      </w:r>
      <w:r>
        <w:rPr>
          <w:rStyle w:val="aff"/>
          <w:rFonts w:hint="eastAsia"/>
        </w:rPr>
        <w:t>9</w:t>
      </w:r>
      <w:r w:rsidRPr="00AF0719">
        <w:rPr>
          <w:rStyle w:val="aff"/>
        </w:rPr>
        <w:t>.1</w:t>
      </w:r>
      <w:r>
        <w:t xml:space="preserve"> shall endure, even after the termination of this Agreement, except and until such Confidential Information enters into the public domain.</w:t>
      </w:r>
    </w:p>
    <w:p w14:paraId="1F984088" w14:textId="78AB0D36" w:rsidR="00192006" w:rsidRDefault="00192006" w:rsidP="00192006">
      <w:pPr>
        <w:pStyle w:val="aff0"/>
        <w:spacing w:after="180"/>
        <w:ind w:left="660" w:hanging="660"/>
      </w:pPr>
      <w:r>
        <w:rPr>
          <w:rFonts w:hint="eastAsia"/>
        </w:rPr>
        <w:t>9</w:t>
      </w:r>
      <w:r>
        <w:t>.1.5</w:t>
      </w:r>
      <w:r>
        <w:tab/>
        <w:t>None of the Part</w:t>
      </w:r>
      <w:r w:rsidR="001D3C31">
        <w:t>ies</w:t>
      </w:r>
      <w:r>
        <w:t xml:space="preserve"> shall make any press release or public announcement concerning the transactions contemplated by this Agreement without the prior written consent of the other Party.</w:t>
      </w:r>
    </w:p>
    <w:p w14:paraId="5526C7AD" w14:textId="7A467433" w:rsidR="00556C53" w:rsidRDefault="00556C53" w:rsidP="00192006">
      <w:pPr>
        <w:pStyle w:val="aff0"/>
        <w:spacing w:after="180"/>
        <w:ind w:left="660" w:hanging="660"/>
      </w:pPr>
    </w:p>
    <w:p w14:paraId="0FEF42F5" w14:textId="16845948" w:rsidR="00192006" w:rsidRDefault="00192006" w:rsidP="00192006">
      <w:pPr>
        <w:pStyle w:val="2"/>
        <w:spacing w:after="180"/>
      </w:pPr>
      <w:bookmarkStart w:id="65" w:name="_Toc135772578"/>
      <w:bookmarkStart w:id="66" w:name="_Toc138160255"/>
      <w:bookmarkStart w:id="67" w:name="_Toc139830836"/>
      <w:r>
        <w:t xml:space="preserve">Article </w:t>
      </w:r>
      <w:r>
        <w:rPr>
          <w:rFonts w:hint="eastAsia"/>
        </w:rPr>
        <w:t>9</w:t>
      </w:r>
      <w:r>
        <w:t>.2 (No Assignment)</w:t>
      </w:r>
      <w:bookmarkEnd w:id="65"/>
      <w:bookmarkEnd w:id="66"/>
      <w:bookmarkEnd w:id="67"/>
    </w:p>
    <w:p w14:paraId="68E85CC3" w14:textId="4C375163" w:rsidR="00192006" w:rsidRDefault="00192006" w:rsidP="00192006">
      <w:pPr>
        <w:pStyle w:val="aff0"/>
        <w:spacing w:after="180"/>
        <w:ind w:left="660" w:hanging="660"/>
      </w:pPr>
      <w:r>
        <w:rPr>
          <w:rFonts w:hint="eastAsia"/>
        </w:rPr>
        <w:t>9</w:t>
      </w:r>
      <w:r>
        <w:t>.2.1</w:t>
      </w:r>
      <w:r>
        <w:tab/>
        <w:t>None of the rights or obligations under this Agreement may be assigned or transferred by any Party without the prior written consent of the other Party.</w:t>
      </w:r>
    </w:p>
    <w:p w14:paraId="013A310A" w14:textId="5FA3534C" w:rsidR="00556C53" w:rsidRDefault="00556C53" w:rsidP="00192006">
      <w:pPr>
        <w:pStyle w:val="aff0"/>
        <w:spacing w:after="180"/>
        <w:ind w:left="660" w:hanging="660"/>
      </w:pPr>
    </w:p>
    <w:p w14:paraId="09AC37B7" w14:textId="10A29280" w:rsidR="00192006" w:rsidRDefault="00192006" w:rsidP="00192006">
      <w:pPr>
        <w:pStyle w:val="2"/>
        <w:spacing w:after="180"/>
      </w:pPr>
      <w:bookmarkStart w:id="68" w:name="_Toc135772579"/>
      <w:bookmarkStart w:id="69" w:name="_Toc138160256"/>
      <w:bookmarkStart w:id="70" w:name="_Toc139830837"/>
      <w:r>
        <w:t xml:space="preserve">Article </w:t>
      </w:r>
      <w:r>
        <w:rPr>
          <w:rFonts w:hint="eastAsia"/>
        </w:rPr>
        <w:t>9</w:t>
      </w:r>
      <w:r>
        <w:t>.3 (Cost and Expense)</w:t>
      </w:r>
      <w:bookmarkEnd w:id="68"/>
      <w:bookmarkEnd w:id="69"/>
      <w:bookmarkEnd w:id="70"/>
    </w:p>
    <w:p w14:paraId="2EE21DF4" w14:textId="4D7D22F2" w:rsidR="00192006" w:rsidRDefault="00192006" w:rsidP="00192006">
      <w:pPr>
        <w:pStyle w:val="aff0"/>
        <w:spacing w:after="180"/>
        <w:ind w:left="660" w:hanging="660"/>
      </w:pPr>
      <w:r>
        <w:rPr>
          <w:rFonts w:hint="eastAsia"/>
        </w:rPr>
        <w:t>9</w:t>
      </w:r>
      <w:r>
        <w:t>.3.1</w:t>
      </w:r>
      <w:r>
        <w:tab/>
        <w:t xml:space="preserve">Each Party shall be responsible for its own </w:t>
      </w:r>
      <w:r>
        <w:rPr>
          <w:rFonts w:hint="eastAsia"/>
        </w:rPr>
        <w:t>t</w:t>
      </w:r>
      <w:r>
        <w:t>axes, costs and expenses incurred by it in connection with the negotiation, preparation, execution and performance of this Agreement and other related documents contemplated herein.</w:t>
      </w:r>
    </w:p>
    <w:p w14:paraId="54B26C10" w14:textId="53ADAF30" w:rsidR="00556C53" w:rsidRDefault="00556C53" w:rsidP="00192006">
      <w:pPr>
        <w:pStyle w:val="aff0"/>
        <w:spacing w:after="180"/>
        <w:ind w:left="660" w:hanging="660"/>
      </w:pPr>
    </w:p>
    <w:p w14:paraId="5A25E952" w14:textId="3B451B02" w:rsidR="00192006" w:rsidRDefault="00192006" w:rsidP="00192006">
      <w:pPr>
        <w:pStyle w:val="2"/>
        <w:spacing w:after="180"/>
      </w:pPr>
      <w:bookmarkStart w:id="71" w:name="_Toc135772580"/>
      <w:bookmarkStart w:id="72" w:name="_Toc138160257"/>
      <w:bookmarkStart w:id="73" w:name="_Toc139830838"/>
      <w:r>
        <w:t xml:space="preserve">Article </w:t>
      </w:r>
      <w:r>
        <w:rPr>
          <w:rFonts w:hint="eastAsia"/>
        </w:rPr>
        <w:t>9</w:t>
      </w:r>
      <w:r>
        <w:t>.4 (Notification)</w:t>
      </w:r>
      <w:bookmarkEnd w:id="71"/>
      <w:bookmarkEnd w:id="72"/>
      <w:bookmarkEnd w:id="73"/>
    </w:p>
    <w:p w14:paraId="7B74D091" w14:textId="1C52345C" w:rsidR="00192006" w:rsidRDefault="00192006" w:rsidP="00192006">
      <w:pPr>
        <w:pStyle w:val="aff0"/>
        <w:spacing w:after="180"/>
        <w:ind w:left="660" w:hanging="660"/>
      </w:pPr>
      <w:r>
        <w:rPr>
          <w:rFonts w:hint="eastAsia"/>
        </w:rPr>
        <w:t>9</w:t>
      </w:r>
      <w:r>
        <w:t>.4.1</w:t>
      </w:r>
      <w:r>
        <w:tab/>
        <w:t xml:space="preserve">Any notice or other communication given under this Agreement shall be in writing and may be delivered personally or sent by post or email to the Party to be served at its address as set forth in </w:t>
      </w:r>
      <w:r w:rsidRPr="00DF1516">
        <w:rPr>
          <w:rStyle w:val="aff"/>
        </w:rPr>
        <w:t xml:space="preserve">Schedule </w:t>
      </w:r>
      <w:r>
        <w:rPr>
          <w:rStyle w:val="aff"/>
          <w:rFonts w:hint="eastAsia"/>
        </w:rPr>
        <w:t>9</w:t>
      </w:r>
      <w:r>
        <w:rPr>
          <w:rStyle w:val="aff"/>
        </w:rPr>
        <w:t>.</w:t>
      </w:r>
      <w:r w:rsidRPr="00DF1516">
        <w:rPr>
          <w:rStyle w:val="aff"/>
        </w:rPr>
        <w:t>4 (Notification)</w:t>
      </w:r>
      <w:r>
        <w:t xml:space="preserve"> or to an alternative address, person or email address specified by the Party due to receive the relevant notice by not less than </w:t>
      </w:r>
      <w:r w:rsidRPr="00C74A26">
        <w:rPr>
          <w:rFonts w:hint="eastAsia"/>
          <w:highlight w:val="yellow"/>
        </w:rPr>
        <w:t>[</w:t>
      </w:r>
      <w:r w:rsidRPr="00C74A26">
        <w:rPr>
          <w:highlight w:val="yellow"/>
        </w:rPr>
        <w:t>ten (10)]</w:t>
      </w:r>
      <w:r>
        <w:t xml:space="preserve"> days’ written notice to the other Party before the relevant notice is dispatched.</w:t>
      </w:r>
    </w:p>
    <w:p w14:paraId="4B724C74" w14:textId="6D47060C" w:rsidR="00192006" w:rsidRDefault="00192006" w:rsidP="00192006">
      <w:pPr>
        <w:pStyle w:val="aff0"/>
        <w:spacing w:after="180"/>
        <w:ind w:left="660" w:hanging="660"/>
      </w:pPr>
      <w:r>
        <w:rPr>
          <w:rFonts w:hint="eastAsia"/>
        </w:rPr>
        <w:t>9</w:t>
      </w:r>
      <w:r>
        <w:t>.4.2</w:t>
      </w:r>
      <w:r>
        <w:tab/>
        <w:t>Unless there is evidence that it was received earlier, a notice is deemed given if:</w:t>
      </w:r>
    </w:p>
    <w:p w14:paraId="7AEBC8B1" w14:textId="247F3D76" w:rsidR="00192006" w:rsidRDefault="00192006" w:rsidP="00192006">
      <w:pPr>
        <w:pStyle w:val="12"/>
        <w:spacing w:after="180"/>
        <w:ind w:left="1320" w:hanging="660"/>
      </w:pPr>
      <w:r>
        <w:t>(a)</w:t>
      </w:r>
      <w:r>
        <w:tab/>
      </w:r>
      <w:proofErr w:type="gramStart"/>
      <w:r>
        <w:t>delivered</w:t>
      </w:r>
      <w:proofErr w:type="gramEnd"/>
      <w:r>
        <w:t xml:space="preserve"> personally, when left at the address </w:t>
      </w:r>
      <w:r>
        <w:rPr>
          <w:rFonts w:hint="eastAsia"/>
        </w:rPr>
        <w:t xml:space="preserve">set forth in </w:t>
      </w:r>
      <w:r w:rsidRPr="00DF1516">
        <w:rPr>
          <w:rStyle w:val="aff"/>
        </w:rPr>
        <w:t xml:space="preserve">Schedule </w:t>
      </w:r>
      <w:r>
        <w:rPr>
          <w:rStyle w:val="aff"/>
          <w:rFonts w:hint="eastAsia"/>
        </w:rPr>
        <w:t>9</w:t>
      </w:r>
      <w:r>
        <w:rPr>
          <w:rStyle w:val="aff"/>
        </w:rPr>
        <w:t>.</w:t>
      </w:r>
      <w:r w:rsidRPr="00DF1516">
        <w:rPr>
          <w:rStyle w:val="aff"/>
        </w:rPr>
        <w:t>4 (Notification)</w:t>
      </w:r>
      <w:r>
        <w:t>;</w:t>
      </w:r>
      <w:r w:rsidR="00197EE1">
        <w:t xml:space="preserve"> and</w:t>
      </w:r>
    </w:p>
    <w:p w14:paraId="229E0E68" w14:textId="350329CC" w:rsidR="00192006" w:rsidRDefault="00192006" w:rsidP="00192006">
      <w:pPr>
        <w:pStyle w:val="12"/>
        <w:spacing w:after="180"/>
        <w:ind w:left="1320" w:hanging="660"/>
      </w:pPr>
      <w:r>
        <w:t>(</w:t>
      </w:r>
      <w:r w:rsidR="00197EE1">
        <w:t>b</w:t>
      </w:r>
      <w:r>
        <w:t>)</w:t>
      </w:r>
      <w:r>
        <w:tab/>
      </w:r>
      <w:proofErr w:type="gramStart"/>
      <w:r>
        <w:t>sent</w:t>
      </w:r>
      <w:proofErr w:type="gramEnd"/>
      <w:r>
        <w:t xml:space="preserve"> by email, the sender of any such email has not received an email from the applicable server indicating a delivery failure.</w:t>
      </w:r>
    </w:p>
    <w:p w14:paraId="556736F3" w14:textId="267FAD80" w:rsidR="00556C53" w:rsidRDefault="00556C53" w:rsidP="00556C53">
      <w:pPr>
        <w:spacing w:after="180"/>
      </w:pPr>
    </w:p>
    <w:p w14:paraId="75FB85CE" w14:textId="628819B4" w:rsidR="00192006" w:rsidRDefault="00192006" w:rsidP="00192006">
      <w:pPr>
        <w:pStyle w:val="2"/>
        <w:spacing w:after="180"/>
      </w:pPr>
      <w:bookmarkStart w:id="74" w:name="_Toc135772581"/>
      <w:bookmarkStart w:id="75" w:name="_Toc138160258"/>
      <w:bookmarkStart w:id="76" w:name="_Toc139830839"/>
      <w:r>
        <w:t xml:space="preserve">Article </w:t>
      </w:r>
      <w:r>
        <w:rPr>
          <w:rFonts w:hint="eastAsia"/>
        </w:rPr>
        <w:t>9</w:t>
      </w:r>
      <w:r>
        <w:t>.5 (Entire Agreement)</w:t>
      </w:r>
      <w:bookmarkEnd w:id="74"/>
      <w:bookmarkEnd w:id="75"/>
      <w:bookmarkEnd w:id="76"/>
    </w:p>
    <w:p w14:paraId="4D491D9B" w14:textId="4A3261C3" w:rsidR="00192006" w:rsidRDefault="00192006" w:rsidP="00192006">
      <w:pPr>
        <w:pStyle w:val="aff0"/>
        <w:spacing w:after="180"/>
        <w:ind w:left="660" w:hanging="660"/>
      </w:pPr>
      <w:r>
        <w:rPr>
          <w:rFonts w:hint="eastAsia"/>
        </w:rPr>
        <w:t>9</w:t>
      </w:r>
      <w:r>
        <w:t>.5.1</w:t>
      </w:r>
      <w:r>
        <w:tab/>
        <w:t>This Agreement constitutes the entire agreement between the Parties relating to the subject matter hereof, and supersedes any previous arrangement, understanding or agreement between them relating to the same subject matter.</w:t>
      </w:r>
    </w:p>
    <w:p w14:paraId="0E9B69F3" w14:textId="3F1D8E3D" w:rsidR="00556C53" w:rsidRDefault="00556C53" w:rsidP="00192006">
      <w:pPr>
        <w:pStyle w:val="aff0"/>
        <w:spacing w:after="180"/>
        <w:ind w:left="660" w:hanging="660"/>
      </w:pPr>
    </w:p>
    <w:p w14:paraId="54752268" w14:textId="09487EA4" w:rsidR="00192006" w:rsidRDefault="00192006" w:rsidP="00192006">
      <w:pPr>
        <w:pStyle w:val="2"/>
        <w:spacing w:after="180"/>
      </w:pPr>
      <w:bookmarkStart w:id="77" w:name="_Toc135772582"/>
      <w:bookmarkStart w:id="78" w:name="_Toc138160259"/>
      <w:bookmarkStart w:id="79" w:name="_Toc139830840"/>
      <w:r>
        <w:t xml:space="preserve">Article </w:t>
      </w:r>
      <w:r>
        <w:rPr>
          <w:rFonts w:hint="eastAsia"/>
        </w:rPr>
        <w:t>9</w:t>
      </w:r>
      <w:r>
        <w:t>.6 (Force Majeure)</w:t>
      </w:r>
      <w:bookmarkEnd w:id="77"/>
      <w:bookmarkEnd w:id="78"/>
      <w:bookmarkEnd w:id="79"/>
    </w:p>
    <w:p w14:paraId="2CB5C1E7" w14:textId="0BB4C095" w:rsidR="00192006" w:rsidRDefault="00192006" w:rsidP="00192006">
      <w:pPr>
        <w:pStyle w:val="aff0"/>
        <w:spacing w:after="180"/>
        <w:ind w:left="660" w:hanging="660"/>
      </w:pPr>
      <w:r>
        <w:rPr>
          <w:rFonts w:hint="eastAsia"/>
        </w:rPr>
        <w:t>9</w:t>
      </w:r>
      <w:r>
        <w:t>.6.1</w:t>
      </w:r>
      <w:r>
        <w:tab/>
        <w:t xml:space="preserve">Upon the occurrence of a Force Majeure, each Party shall immediately notify in writing the other Party of such event and furnish a written notice of the details of such event and reasons for non-performance, partial non-performance or delayed performance. </w:t>
      </w:r>
    </w:p>
    <w:p w14:paraId="53DC97C1" w14:textId="31447CE6" w:rsidR="00192006" w:rsidRDefault="00192006" w:rsidP="00192006">
      <w:pPr>
        <w:pStyle w:val="aff0"/>
        <w:spacing w:after="180"/>
        <w:ind w:left="660" w:hanging="660"/>
      </w:pPr>
      <w:r>
        <w:rPr>
          <w:rFonts w:hint="eastAsia"/>
        </w:rPr>
        <w:t>9.6.2</w:t>
      </w:r>
      <w:r>
        <w:tab/>
        <w:t>None of the Part</w:t>
      </w:r>
      <w:r w:rsidR="001D3C31">
        <w:t>ies</w:t>
      </w:r>
      <w:r>
        <w:t xml:space="preserve"> shall claim for damages caused by the Force Majeure. </w:t>
      </w:r>
    </w:p>
    <w:p w14:paraId="50B6A2FA" w14:textId="08A98FEA" w:rsidR="00192006" w:rsidRDefault="00192006" w:rsidP="00192006">
      <w:pPr>
        <w:pStyle w:val="aff0"/>
        <w:spacing w:after="180"/>
        <w:ind w:left="660" w:hanging="660"/>
      </w:pPr>
      <w:r>
        <w:rPr>
          <w:rFonts w:hint="eastAsia"/>
        </w:rPr>
        <w:t>9.6.3</w:t>
      </w:r>
      <w:r>
        <w:tab/>
        <w:t>The Parties shall immediately take measures to resume performance of this Agreement upon termination of the Force Majeure.</w:t>
      </w:r>
    </w:p>
    <w:p w14:paraId="6C02BAC7" w14:textId="746A90CC" w:rsidR="00556C53" w:rsidRDefault="00556C53" w:rsidP="00192006">
      <w:pPr>
        <w:pStyle w:val="aff0"/>
        <w:spacing w:after="180"/>
        <w:ind w:left="660" w:hanging="660"/>
      </w:pPr>
    </w:p>
    <w:p w14:paraId="3E159663" w14:textId="06424959" w:rsidR="00192006" w:rsidRDefault="00192006" w:rsidP="00192006">
      <w:pPr>
        <w:pStyle w:val="2"/>
        <w:spacing w:after="180"/>
      </w:pPr>
      <w:bookmarkStart w:id="80" w:name="_Toc135772583"/>
      <w:bookmarkStart w:id="81" w:name="_Toc138160260"/>
      <w:bookmarkStart w:id="82" w:name="_Toc139830841"/>
      <w:r>
        <w:lastRenderedPageBreak/>
        <w:t xml:space="preserve">Article </w:t>
      </w:r>
      <w:r>
        <w:rPr>
          <w:rFonts w:hint="eastAsia"/>
        </w:rPr>
        <w:t>9</w:t>
      </w:r>
      <w:r>
        <w:t>.7 (Counterparts)</w:t>
      </w:r>
      <w:bookmarkEnd w:id="80"/>
      <w:bookmarkEnd w:id="81"/>
      <w:bookmarkEnd w:id="82"/>
    </w:p>
    <w:p w14:paraId="5D372004" w14:textId="2D52DD90" w:rsidR="00192006" w:rsidRDefault="00192006" w:rsidP="00192006">
      <w:pPr>
        <w:pStyle w:val="aff0"/>
        <w:spacing w:after="180"/>
        <w:ind w:left="660" w:hanging="660"/>
      </w:pPr>
      <w:r>
        <w:rPr>
          <w:rFonts w:hint="eastAsia"/>
        </w:rPr>
        <w:t>9</w:t>
      </w:r>
      <w:r>
        <w:t>.7.1</w:t>
      </w:r>
      <w:r>
        <w:tab/>
        <w:t>This Agreement may be signed in any number of counterparts, each of which when executed and delivered is</w:t>
      </w:r>
      <w:r>
        <w:rPr>
          <w:rFonts w:hint="eastAsia"/>
        </w:rPr>
        <w:t xml:space="preserve"> </w:t>
      </w:r>
      <w:r>
        <w:t>an original and all of which taken together constitute one and the same document.</w:t>
      </w:r>
    </w:p>
    <w:p w14:paraId="5F0AB4A4" w14:textId="587C4899" w:rsidR="00556C53" w:rsidRDefault="00556C53" w:rsidP="00192006">
      <w:pPr>
        <w:pStyle w:val="aff0"/>
        <w:spacing w:after="180"/>
        <w:ind w:left="660" w:hanging="660"/>
      </w:pPr>
    </w:p>
    <w:p w14:paraId="5FA10ADC" w14:textId="5F32477C" w:rsidR="00192006" w:rsidRDefault="00192006" w:rsidP="00192006">
      <w:pPr>
        <w:pStyle w:val="2"/>
        <w:spacing w:after="180"/>
      </w:pPr>
      <w:bookmarkStart w:id="83" w:name="_Toc135772584"/>
      <w:bookmarkStart w:id="84" w:name="_Toc138160261"/>
      <w:bookmarkStart w:id="85" w:name="_Toc139830842"/>
      <w:r>
        <w:t xml:space="preserve">Article </w:t>
      </w:r>
      <w:r>
        <w:rPr>
          <w:rFonts w:hint="eastAsia"/>
        </w:rPr>
        <w:t>9</w:t>
      </w:r>
      <w:r>
        <w:t>.8 (Language)</w:t>
      </w:r>
      <w:bookmarkEnd w:id="83"/>
      <w:bookmarkEnd w:id="84"/>
      <w:bookmarkEnd w:id="85"/>
    </w:p>
    <w:p w14:paraId="402A8525" w14:textId="60B45090" w:rsidR="00192006" w:rsidRDefault="00192006" w:rsidP="00192006">
      <w:pPr>
        <w:pStyle w:val="aff0"/>
        <w:spacing w:after="180"/>
        <w:ind w:left="660" w:hanging="660"/>
      </w:pPr>
      <w:r>
        <w:rPr>
          <w:rFonts w:hint="eastAsia"/>
        </w:rPr>
        <w:t>9.8.1</w:t>
      </w:r>
      <w:r>
        <w:tab/>
        <w:t>This Agreement has been made in English. If this Agreement is translated into any language other than English, this English version shall be the original and prevail.</w:t>
      </w:r>
    </w:p>
    <w:p w14:paraId="00837E88" w14:textId="26DD1192" w:rsidR="00556C53" w:rsidRDefault="00556C53" w:rsidP="00192006">
      <w:pPr>
        <w:pStyle w:val="aff0"/>
        <w:spacing w:after="180"/>
        <w:ind w:left="660" w:hanging="660"/>
      </w:pPr>
    </w:p>
    <w:p w14:paraId="6D66FCA6" w14:textId="7C664804" w:rsidR="00192006" w:rsidRDefault="00192006" w:rsidP="00192006">
      <w:pPr>
        <w:pStyle w:val="2"/>
        <w:spacing w:after="180"/>
      </w:pPr>
      <w:bookmarkStart w:id="86" w:name="_Toc135772585"/>
      <w:bookmarkStart w:id="87" w:name="_Toc138160262"/>
      <w:bookmarkStart w:id="88" w:name="_Toc139830843"/>
      <w:r>
        <w:t xml:space="preserve">Article </w:t>
      </w:r>
      <w:r>
        <w:rPr>
          <w:rFonts w:hint="eastAsia"/>
        </w:rPr>
        <w:t>9</w:t>
      </w:r>
      <w:r>
        <w:t>.9 (Severability)</w:t>
      </w:r>
      <w:bookmarkEnd w:id="86"/>
      <w:bookmarkEnd w:id="87"/>
      <w:bookmarkEnd w:id="88"/>
    </w:p>
    <w:p w14:paraId="22F75475" w14:textId="1F9A90D6" w:rsidR="00192006" w:rsidRDefault="00192006" w:rsidP="00192006">
      <w:pPr>
        <w:pStyle w:val="aff0"/>
        <w:spacing w:after="180"/>
        <w:ind w:left="660" w:hanging="660"/>
      </w:pPr>
      <w:r>
        <w:rPr>
          <w:rFonts w:hint="eastAsia"/>
        </w:rPr>
        <w:t>9.9.1</w:t>
      </w:r>
      <w:r>
        <w:tab/>
        <w:t xml:space="preserve">If any provision of this Agreement is declared or becomes unenforceable, invalid or illegal for any reason whatsoever, including a decision by any court or panel of competent jurisdiction, the other provisions of this Agreement will remain in full force and effect. </w:t>
      </w:r>
    </w:p>
    <w:p w14:paraId="056FD291" w14:textId="54F3ACE5" w:rsidR="00192006" w:rsidRDefault="00192006" w:rsidP="00192006">
      <w:pPr>
        <w:pStyle w:val="aff0"/>
        <w:spacing w:after="180"/>
        <w:ind w:left="660" w:hanging="660"/>
      </w:pPr>
      <w:r>
        <w:rPr>
          <w:rFonts w:hint="eastAsia"/>
        </w:rPr>
        <w:t>9.9.2</w:t>
      </w:r>
      <w:r>
        <w:tab/>
        <w:t>If any provision of this Agreement that is declared or becomes unenforceable, invalid or illegal would be enforceable or valid if some part of the provision were deleted or modified, then the Parties shall consult with each other to apply such deletion or modification as mutually agreed to be necessary to make it enforceable or valid.</w:t>
      </w:r>
    </w:p>
    <w:p w14:paraId="233CAF93" w14:textId="768385D4" w:rsidR="00544436" w:rsidRDefault="00544436" w:rsidP="00192006">
      <w:pPr>
        <w:pStyle w:val="aff0"/>
        <w:spacing w:after="180"/>
        <w:ind w:left="660" w:hanging="660"/>
      </w:pPr>
    </w:p>
    <w:p w14:paraId="3A0E715E" w14:textId="4B942E5A" w:rsidR="00192006" w:rsidRDefault="00192006" w:rsidP="00192006">
      <w:pPr>
        <w:pStyle w:val="2"/>
        <w:spacing w:after="180"/>
      </w:pPr>
      <w:bookmarkStart w:id="89" w:name="_Toc135772586"/>
      <w:bookmarkStart w:id="90" w:name="_Toc138160263"/>
      <w:bookmarkStart w:id="91" w:name="_Toc139830844"/>
      <w:r>
        <w:t xml:space="preserve">Article </w:t>
      </w:r>
      <w:r>
        <w:rPr>
          <w:rFonts w:hint="eastAsia"/>
        </w:rPr>
        <w:t>9</w:t>
      </w:r>
      <w:r>
        <w:t>.10 (Waiver)</w:t>
      </w:r>
      <w:bookmarkEnd w:id="89"/>
      <w:bookmarkEnd w:id="90"/>
      <w:bookmarkEnd w:id="91"/>
    </w:p>
    <w:p w14:paraId="571FEDC7" w14:textId="762FD07F" w:rsidR="00192006" w:rsidRDefault="00192006" w:rsidP="00192006">
      <w:pPr>
        <w:pStyle w:val="aff0"/>
        <w:spacing w:after="180"/>
        <w:ind w:left="660" w:hanging="660"/>
      </w:pPr>
      <w:r>
        <w:rPr>
          <w:rFonts w:hint="eastAsia"/>
        </w:rPr>
        <w:t>9</w:t>
      </w:r>
      <w:r>
        <w:t>.10.1</w:t>
      </w:r>
      <w:r>
        <w:tab/>
        <w:t xml:space="preserve">Except to the extent this </w:t>
      </w:r>
      <w:r w:rsidRPr="00FA7977">
        <w:rPr>
          <w:rStyle w:val="aff"/>
        </w:rPr>
        <w:t xml:space="preserve">Article </w:t>
      </w:r>
      <w:r>
        <w:rPr>
          <w:rStyle w:val="aff"/>
          <w:rFonts w:hint="eastAsia"/>
        </w:rPr>
        <w:t>9</w:t>
      </w:r>
      <w:r w:rsidRPr="00FA7977">
        <w:rPr>
          <w:rStyle w:val="aff"/>
        </w:rPr>
        <w:t>.10</w:t>
      </w:r>
      <w:r>
        <w:t xml:space="preserve"> is inconsistent with any other provision in this</w:t>
      </w:r>
      <w:r>
        <w:rPr>
          <w:rFonts w:hint="eastAsia"/>
        </w:rPr>
        <w:t xml:space="preserve"> </w:t>
      </w:r>
      <w:r>
        <w:t xml:space="preserve">Agreement or </w:t>
      </w:r>
      <w:r>
        <w:rPr>
          <w:rFonts w:hint="eastAsia"/>
        </w:rPr>
        <w:t>Laws</w:t>
      </w:r>
      <w:r>
        <w:t xml:space="preserve">, all rights and remedies existing under this Agreement are cumulative to, and not exclusive of, any rights or remedies otherwise available under </w:t>
      </w:r>
      <w:r>
        <w:rPr>
          <w:rFonts w:hint="eastAsia"/>
        </w:rPr>
        <w:t>Laws</w:t>
      </w:r>
      <w:r>
        <w:t xml:space="preserve">. </w:t>
      </w:r>
    </w:p>
    <w:p w14:paraId="7EF1C1D5" w14:textId="27276808" w:rsidR="00192006" w:rsidRDefault="00192006" w:rsidP="00192006">
      <w:pPr>
        <w:pStyle w:val="aff0"/>
        <w:spacing w:after="180"/>
        <w:ind w:left="660" w:hanging="660"/>
      </w:pPr>
      <w:r>
        <w:rPr>
          <w:rFonts w:hint="eastAsia"/>
        </w:rPr>
        <w:t>9</w:t>
      </w:r>
      <w:r>
        <w:t>.10.2</w:t>
      </w:r>
      <w:r>
        <w:tab/>
        <w:t>No failure on the part of any Party to exercise or delay in exercising any right hereunder shall be deemed a waiver thereof, nor shall any single or partial exercise preclude any further or other exercise of such or any other right.</w:t>
      </w:r>
    </w:p>
    <w:p w14:paraId="2DCEB294" w14:textId="3F5DDD14" w:rsidR="00544436" w:rsidRDefault="00544436" w:rsidP="00192006">
      <w:pPr>
        <w:pStyle w:val="aff0"/>
        <w:spacing w:after="180"/>
        <w:ind w:left="660" w:hanging="660"/>
      </w:pPr>
    </w:p>
    <w:p w14:paraId="3A02EB1C" w14:textId="0ECAC43F" w:rsidR="00192006" w:rsidRDefault="00192006" w:rsidP="00192006">
      <w:pPr>
        <w:pStyle w:val="2"/>
        <w:spacing w:after="180"/>
      </w:pPr>
      <w:bookmarkStart w:id="92" w:name="_Toc135772587"/>
      <w:bookmarkStart w:id="93" w:name="_Toc138160264"/>
      <w:bookmarkStart w:id="94" w:name="_Toc139830845"/>
      <w:r>
        <w:t xml:space="preserve">Article </w:t>
      </w:r>
      <w:r>
        <w:rPr>
          <w:rFonts w:hint="eastAsia"/>
        </w:rPr>
        <w:t>9</w:t>
      </w:r>
      <w:r>
        <w:t>.11 (Governing Law)</w:t>
      </w:r>
      <w:bookmarkEnd w:id="92"/>
      <w:bookmarkEnd w:id="93"/>
      <w:bookmarkEnd w:id="94"/>
    </w:p>
    <w:p w14:paraId="1D025642" w14:textId="7F05A168" w:rsidR="00192006" w:rsidRDefault="00192006" w:rsidP="00192006">
      <w:pPr>
        <w:pStyle w:val="aff0"/>
        <w:spacing w:after="180"/>
        <w:ind w:left="660" w:hanging="660"/>
      </w:pPr>
      <w:r>
        <w:rPr>
          <w:rFonts w:hint="eastAsia"/>
        </w:rPr>
        <w:t>9</w:t>
      </w:r>
      <w:r>
        <w:t>.11.1</w:t>
      </w:r>
      <w:r>
        <w:tab/>
        <w:t xml:space="preserve">This Agreement is governed by and construed in accordance with the Laws of </w:t>
      </w:r>
      <w:r w:rsidRPr="007D54CF">
        <w:rPr>
          <w:rFonts w:hint="eastAsia"/>
          <w:highlight w:val="yellow"/>
        </w:rPr>
        <w:t>[</w:t>
      </w:r>
      <w:r w:rsidRPr="007D54CF">
        <w:rPr>
          <w:highlight w:val="yellow"/>
        </w:rPr>
        <w:t>Japan]</w:t>
      </w:r>
      <w:r>
        <w:t>.</w:t>
      </w:r>
    </w:p>
    <w:p w14:paraId="160E1396" w14:textId="793520C5" w:rsidR="00AA2453" w:rsidRDefault="00AA2453" w:rsidP="00192006">
      <w:pPr>
        <w:pStyle w:val="aff0"/>
        <w:spacing w:after="180"/>
        <w:ind w:left="660" w:hanging="660"/>
      </w:pPr>
    </w:p>
    <w:p w14:paraId="49C9605C" w14:textId="0D95A2C9" w:rsidR="00192006" w:rsidRDefault="00192006" w:rsidP="00192006">
      <w:pPr>
        <w:pStyle w:val="2"/>
        <w:spacing w:after="180"/>
      </w:pPr>
      <w:bookmarkStart w:id="95" w:name="_Toc135772588"/>
      <w:bookmarkStart w:id="96" w:name="_Toc138160265"/>
      <w:bookmarkStart w:id="97" w:name="_Toc139830846"/>
      <w:r>
        <w:t xml:space="preserve">Article </w:t>
      </w:r>
      <w:r>
        <w:rPr>
          <w:rFonts w:hint="eastAsia"/>
        </w:rPr>
        <w:t>9</w:t>
      </w:r>
      <w:r>
        <w:t>.12 (Dispute Settlement)</w:t>
      </w:r>
      <w:bookmarkEnd w:id="95"/>
      <w:bookmarkEnd w:id="96"/>
      <w:bookmarkEnd w:id="97"/>
    </w:p>
    <w:p w14:paraId="4D8279AB" w14:textId="79FE1709" w:rsidR="00192006" w:rsidRDefault="00192006" w:rsidP="00192006">
      <w:pPr>
        <w:pStyle w:val="aff0"/>
        <w:spacing w:after="180"/>
        <w:ind w:left="660" w:hanging="660"/>
      </w:pPr>
      <w:r>
        <w:rPr>
          <w:rFonts w:hint="eastAsia"/>
        </w:rPr>
        <w:t>9.12.1</w:t>
      </w:r>
      <w:r>
        <w:tab/>
      </w:r>
      <w:r w:rsidR="00327FEF" w:rsidRPr="004423F8">
        <w:t xml:space="preserve">The Tokyo District Court shall have exclusive jurisdiction </w:t>
      </w:r>
      <w:r w:rsidR="00327FEF">
        <w:t xml:space="preserve">in the first instance </w:t>
      </w:r>
      <w:r w:rsidR="00327FEF" w:rsidRPr="004423F8">
        <w:t xml:space="preserve">over any </w:t>
      </w:r>
      <w:r w:rsidR="00327FEF">
        <w:t xml:space="preserve">and all </w:t>
      </w:r>
      <w:r w:rsidR="00327FEF" w:rsidRPr="004423F8">
        <w:t>legal disputes arising out of or in connection with this Agreement.</w:t>
      </w:r>
      <w:r w:rsidR="00327FEF">
        <w:t xml:space="preserve"> </w:t>
      </w:r>
      <w:r w:rsidR="00327FEF" w:rsidRPr="004B5677">
        <w:rPr>
          <w:highlight w:val="yellow"/>
        </w:rPr>
        <w:t xml:space="preserve">[/ </w:t>
      </w:r>
      <w:proofErr w:type="gramStart"/>
      <w:r w:rsidR="00327FEF" w:rsidRPr="004B5677">
        <w:rPr>
          <w:highlight w:val="yellow"/>
        </w:rPr>
        <w:t>All</w:t>
      </w:r>
      <w:proofErr w:type="gramEnd"/>
      <w:r w:rsidR="00327FEF" w:rsidRPr="004B5677">
        <w:rPr>
          <w:highlight w:val="yellow"/>
        </w:rPr>
        <w:t xml:space="preserve"> disputes, controversies or differences arising out of or in connection with this Agreement shall be finally settled by arbitration in accordance with </w:t>
      </w:r>
      <w:r w:rsidR="00327FEF">
        <w:rPr>
          <w:highlight w:val="yellow"/>
        </w:rPr>
        <w:t>[</w:t>
      </w:r>
      <w:r w:rsidR="00327FEF" w:rsidRPr="004B5677">
        <w:rPr>
          <w:highlight w:val="yellow"/>
        </w:rPr>
        <w:t>the Commercial Arbitration Rules of The Japan Commercial Arbitration Association</w:t>
      </w:r>
      <w:r w:rsidR="00327FEF">
        <w:rPr>
          <w:highlight w:val="yellow"/>
        </w:rPr>
        <w:t>]</w:t>
      </w:r>
      <w:r w:rsidR="00327FEF" w:rsidRPr="004B5677">
        <w:rPr>
          <w:highlight w:val="yellow"/>
        </w:rPr>
        <w:t xml:space="preserve">. The place of the arbitration shall be </w:t>
      </w:r>
      <w:r w:rsidR="00327FEF">
        <w:rPr>
          <w:highlight w:val="yellow"/>
        </w:rPr>
        <w:t>[</w:t>
      </w:r>
      <w:r w:rsidR="00327FEF" w:rsidRPr="004B5677">
        <w:rPr>
          <w:highlight w:val="yellow"/>
        </w:rPr>
        <w:t>Tokyo, Japan</w:t>
      </w:r>
      <w:r w:rsidR="00327FEF">
        <w:rPr>
          <w:highlight w:val="yellow"/>
        </w:rPr>
        <w:t>]</w:t>
      </w:r>
      <w:r w:rsidR="00327FEF" w:rsidRPr="004B5677">
        <w:rPr>
          <w:highlight w:val="yellow"/>
        </w:rPr>
        <w:t>.]</w:t>
      </w:r>
      <w:bookmarkStart w:id="98" w:name="_GoBack"/>
      <w:bookmarkEnd w:id="98"/>
    </w:p>
    <w:p w14:paraId="4D463C04" w14:textId="717FB7DE" w:rsidR="00AA2453" w:rsidRDefault="00AA2453" w:rsidP="00192006">
      <w:pPr>
        <w:pStyle w:val="aff0"/>
        <w:spacing w:after="180"/>
        <w:ind w:left="660" w:hanging="660"/>
      </w:pPr>
    </w:p>
    <w:p w14:paraId="45D90F2C" w14:textId="24DB2E17" w:rsidR="00881625" w:rsidRDefault="00AA2453" w:rsidP="00881625">
      <w:pPr>
        <w:spacing w:before="90" w:after="180"/>
        <w:jc w:val="center"/>
      </w:pPr>
      <w:r>
        <w:rPr>
          <w:rFonts w:hint="eastAsia"/>
        </w:rPr>
        <w:t xml:space="preserve"> </w:t>
      </w:r>
      <w:r w:rsidR="00881625">
        <w:rPr>
          <w:rFonts w:hint="eastAsia"/>
        </w:rPr>
        <w:t>(</w:t>
      </w:r>
      <w:r w:rsidR="00881625" w:rsidRPr="00AF0B1C">
        <w:t>The remainder of this pa</w:t>
      </w:r>
      <w:r w:rsidR="00881625">
        <w:t>ge is intentionally left blank</w:t>
      </w:r>
      <w:r w:rsidR="00881625">
        <w:rPr>
          <w:rFonts w:hint="eastAsia"/>
        </w:rPr>
        <w:t>)</w:t>
      </w:r>
    </w:p>
    <w:p w14:paraId="3327DA1D" w14:textId="77777777" w:rsidR="006118FA" w:rsidRPr="00881625" w:rsidRDefault="006118FA" w:rsidP="00D82BD6">
      <w:pPr>
        <w:spacing w:before="90" w:after="180"/>
      </w:pPr>
    </w:p>
    <w:p w14:paraId="1AE74DD3" w14:textId="77777777" w:rsidR="001E3DF4" w:rsidRDefault="001E3DF4">
      <w:pPr>
        <w:widowControl/>
        <w:snapToGrid/>
        <w:spacing w:before="90" w:afterLines="0" w:after="0"/>
      </w:pPr>
      <w:r>
        <w:br w:type="page"/>
      </w:r>
    </w:p>
    <w:p w14:paraId="36A14F7A" w14:textId="77777777" w:rsidR="00D04C31" w:rsidRDefault="00D04C31" w:rsidP="00D04C31">
      <w:pPr>
        <w:spacing w:before="90" w:after="180"/>
      </w:pPr>
      <w:r w:rsidRPr="00AF0B1C">
        <w:rPr>
          <w:b/>
        </w:rPr>
        <w:lastRenderedPageBreak/>
        <w:t>IN WITNESS WHEREOF</w:t>
      </w:r>
      <w:r w:rsidRPr="00AF0B1C">
        <w:t>, the signatures of the duly authorized persons of the Parties are affixed below.</w:t>
      </w:r>
    </w:p>
    <w:p w14:paraId="6572BB28" w14:textId="77777777" w:rsidR="00D04C31" w:rsidRDefault="00D04C31" w:rsidP="00D04C31">
      <w:pPr>
        <w:spacing w:before="90" w:after="180"/>
      </w:pPr>
    </w:p>
    <w:p w14:paraId="7D82E470" w14:textId="77777777" w:rsidR="00D04C31" w:rsidRDefault="00D04C31" w:rsidP="00D04C31">
      <w:pPr>
        <w:spacing w:before="90" w:after="180"/>
      </w:pPr>
      <w:r w:rsidRPr="00692328">
        <w:rPr>
          <w:rFonts w:hint="eastAsia"/>
          <w:highlight w:val="yellow"/>
        </w:rPr>
        <w:t>[</w:t>
      </w:r>
      <w:r w:rsidRPr="00692328">
        <w:rPr>
          <w:highlight w:val="yellow"/>
        </w:rPr>
        <w:t>Name of “Company”</w:t>
      </w:r>
      <w:r w:rsidRPr="00692328">
        <w:rPr>
          <w:rFonts w:hint="eastAsia"/>
          <w:highlight w:val="yellow"/>
        </w:rPr>
        <w:t>]</w:t>
      </w:r>
    </w:p>
    <w:p w14:paraId="2182A702" w14:textId="77777777" w:rsidR="00D04C31" w:rsidRDefault="00D04C31" w:rsidP="00D04C31">
      <w:pPr>
        <w:spacing w:before="90" w:after="180"/>
      </w:pPr>
    </w:p>
    <w:p w14:paraId="2C4DB731" w14:textId="77777777" w:rsidR="00D04C31" w:rsidRPr="007A6A13" w:rsidRDefault="00D04C31" w:rsidP="00D04C31">
      <w:pPr>
        <w:spacing w:before="90" w:after="180"/>
        <w:rPr>
          <w:u w:val="single"/>
        </w:rPr>
      </w:pPr>
      <w:r>
        <w:rPr>
          <w:rFonts w:hint="eastAsia"/>
        </w:rPr>
        <w:t xml:space="preserve">By: </w:t>
      </w:r>
      <w:r>
        <w:rPr>
          <w:u w:val="single"/>
        </w:rPr>
        <w:t xml:space="preserve">                                      </w:t>
      </w:r>
    </w:p>
    <w:p w14:paraId="3C79A6DF" w14:textId="77777777" w:rsidR="00D04C31" w:rsidRDefault="00D04C31" w:rsidP="00D04C31">
      <w:pPr>
        <w:spacing w:before="90" w:after="180"/>
      </w:pPr>
      <w:r>
        <w:rPr>
          <w:rFonts w:hint="eastAsia"/>
        </w:rPr>
        <w:t xml:space="preserve">Name: </w:t>
      </w:r>
    </w:p>
    <w:p w14:paraId="22038B36" w14:textId="77777777" w:rsidR="00D04C31" w:rsidRDefault="00D04C31" w:rsidP="00D04C31">
      <w:pPr>
        <w:spacing w:before="90" w:after="180"/>
      </w:pPr>
      <w:r>
        <w:rPr>
          <w:rFonts w:hint="eastAsia"/>
        </w:rPr>
        <w:t xml:space="preserve">Title: </w:t>
      </w:r>
    </w:p>
    <w:p w14:paraId="7D00540E" w14:textId="77777777" w:rsidR="00D04C31" w:rsidRDefault="00D04C31" w:rsidP="00D04C31">
      <w:pPr>
        <w:spacing w:before="90" w:after="180"/>
      </w:pPr>
    </w:p>
    <w:p w14:paraId="10A59B32" w14:textId="77777777" w:rsidR="00D04C31" w:rsidRDefault="00D04C31" w:rsidP="00D04C31">
      <w:pPr>
        <w:spacing w:before="90" w:after="180"/>
        <w:jc w:val="center"/>
      </w:pPr>
      <w:r>
        <w:rPr>
          <w:rFonts w:hint="eastAsia"/>
        </w:rPr>
        <w:t>(</w:t>
      </w:r>
      <w:r w:rsidRPr="00AF0B1C">
        <w:t>The remainder of this pa</w:t>
      </w:r>
      <w:r>
        <w:t>ge is intentionally left blank</w:t>
      </w:r>
      <w:r>
        <w:rPr>
          <w:rFonts w:hint="eastAsia"/>
        </w:rPr>
        <w:t>)</w:t>
      </w:r>
    </w:p>
    <w:p w14:paraId="3C3F7540" w14:textId="77777777" w:rsidR="00E40F23" w:rsidRDefault="00E40F23" w:rsidP="00D82BD6">
      <w:pPr>
        <w:spacing w:before="90" w:after="180"/>
      </w:pPr>
    </w:p>
    <w:p w14:paraId="6981F8E8" w14:textId="77777777" w:rsidR="00D04C31" w:rsidRDefault="00D04C31">
      <w:pPr>
        <w:widowControl/>
        <w:snapToGrid/>
        <w:spacing w:before="90" w:afterLines="0" w:after="0"/>
        <w:jc w:val="left"/>
      </w:pPr>
      <w:r>
        <w:br w:type="page"/>
      </w:r>
    </w:p>
    <w:p w14:paraId="3A36C242" w14:textId="77777777" w:rsidR="00D04C31" w:rsidRDefault="00D04C31" w:rsidP="00D04C31">
      <w:pPr>
        <w:spacing w:before="90" w:after="180"/>
      </w:pPr>
      <w:r w:rsidRPr="00AF0B1C">
        <w:rPr>
          <w:b/>
        </w:rPr>
        <w:lastRenderedPageBreak/>
        <w:t>IN WITNESS WHEREOF</w:t>
      </w:r>
      <w:r w:rsidRPr="00AF0B1C">
        <w:t>, the signatures of the duly authorized persons of the Parties are affixed below.</w:t>
      </w:r>
    </w:p>
    <w:p w14:paraId="61C73FFB" w14:textId="77777777" w:rsidR="00D04C31" w:rsidRDefault="00D04C31" w:rsidP="00D04C31">
      <w:pPr>
        <w:spacing w:before="90" w:after="180"/>
      </w:pPr>
    </w:p>
    <w:p w14:paraId="33EE7081" w14:textId="77777777" w:rsidR="00D04C31" w:rsidRDefault="00D04C31" w:rsidP="00D04C31">
      <w:pPr>
        <w:spacing w:before="90" w:after="180"/>
      </w:pPr>
      <w:r w:rsidRPr="00692328">
        <w:rPr>
          <w:rFonts w:hint="eastAsia"/>
          <w:highlight w:val="yellow"/>
        </w:rPr>
        <w:t>[</w:t>
      </w:r>
      <w:r w:rsidRPr="00692328">
        <w:rPr>
          <w:highlight w:val="yellow"/>
        </w:rPr>
        <w:t>Name of “</w:t>
      </w:r>
      <w:r>
        <w:rPr>
          <w:highlight w:val="yellow"/>
        </w:rPr>
        <w:t>Founder</w:t>
      </w:r>
      <w:r w:rsidRPr="00692328">
        <w:rPr>
          <w:highlight w:val="yellow"/>
        </w:rPr>
        <w:t>”</w:t>
      </w:r>
      <w:r w:rsidRPr="00692328">
        <w:rPr>
          <w:rFonts w:hint="eastAsia"/>
          <w:highlight w:val="yellow"/>
        </w:rPr>
        <w:t>]</w:t>
      </w:r>
    </w:p>
    <w:p w14:paraId="5D5EC30D" w14:textId="77777777" w:rsidR="00D04C31" w:rsidRDefault="00D04C31" w:rsidP="00D04C31">
      <w:pPr>
        <w:spacing w:before="90" w:after="180"/>
      </w:pPr>
    </w:p>
    <w:p w14:paraId="176DC0C9" w14:textId="77777777" w:rsidR="00D04C31" w:rsidRPr="007A6A13" w:rsidRDefault="00D04C31" w:rsidP="00D04C31">
      <w:pPr>
        <w:spacing w:before="90" w:after="180"/>
        <w:rPr>
          <w:u w:val="single"/>
        </w:rPr>
      </w:pPr>
      <w:r>
        <w:rPr>
          <w:rFonts w:hint="eastAsia"/>
        </w:rPr>
        <w:t xml:space="preserve">By: </w:t>
      </w:r>
      <w:r>
        <w:rPr>
          <w:u w:val="single"/>
        </w:rPr>
        <w:t xml:space="preserve">                                      </w:t>
      </w:r>
    </w:p>
    <w:p w14:paraId="6889AA8C" w14:textId="77777777" w:rsidR="00D04C31" w:rsidRDefault="00D04C31" w:rsidP="00D04C31">
      <w:pPr>
        <w:spacing w:before="90" w:after="180"/>
      </w:pPr>
      <w:r>
        <w:rPr>
          <w:rFonts w:hint="eastAsia"/>
        </w:rPr>
        <w:t xml:space="preserve">Name: </w:t>
      </w:r>
    </w:p>
    <w:p w14:paraId="04609A4D" w14:textId="77777777" w:rsidR="00D04C31" w:rsidRDefault="00D04C31" w:rsidP="00D04C31">
      <w:pPr>
        <w:spacing w:before="90" w:after="180"/>
      </w:pPr>
      <w:r>
        <w:rPr>
          <w:rFonts w:hint="eastAsia"/>
        </w:rPr>
        <w:t xml:space="preserve">Title: </w:t>
      </w:r>
    </w:p>
    <w:p w14:paraId="090C1C7F" w14:textId="77777777" w:rsidR="00D04C31" w:rsidRDefault="00D04C31" w:rsidP="00D04C31">
      <w:pPr>
        <w:spacing w:before="90" w:after="180"/>
      </w:pPr>
    </w:p>
    <w:p w14:paraId="30ADE12B" w14:textId="77777777" w:rsidR="00D04C31" w:rsidRDefault="00D04C31" w:rsidP="00D04C31">
      <w:pPr>
        <w:spacing w:before="90" w:after="180"/>
        <w:jc w:val="center"/>
      </w:pPr>
      <w:r>
        <w:rPr>
          <w:rFonts w:hint="eastAsia"/>
        </w:rPr>
        <w:t>(</w:t>
      </w:r>
      <w:r w:rsidRPr="00AF0B1C">
        <w:t>The remainder of this pa</w:t>
      </w:r>
      <w:r>
        <w:t>ge is intentionally left blank</w:t>
      </w:r>
      <w:r>
        <w:rPr>
          <w:rFonts w:hint="eastAsia"/>
        </w:rPr>
        <w:t>)</w:t>
      </w:r>
    </w:p>
    <w:p w14:paraId="19A40ED5" w14:textId="77777777" w:rsidR="00D04C31" w:rsidRPr="00D04C31" w:rsidRDefault="00D04C31" w:rsidP="00D82BD6">
      <w:pPr>
        <w:spacing w:before="90" w:after="180"/>
      </w:pPr>
    </w:p>
    <w:p w14:paraId="45D9BD8C" w14:textId="77777777" w:rsidR="00D04C31" w:rsidRDefault="00D04C31">
      <w:pPr>
        <w:widowControl/>
        <w:snapToGrid/>
        <w:spacing w:before="90" w:afterLines="0" w:after="0"/>
        <w:jc w:val="left"/>
      </w:pPr>
      <w:r>
        <w:br w:type="page"/>
      </w:r>
    </w:p>
    <w:p w14:paraId="4D49783A" w14:textId="77777777" w:rsidR="00D04C31" w:rsidRDefault="00D04C31" w:rsidP="00D04C31">
      <w:pPr>
        <w:spacing w:before="90" w:after="180"/>
      </w:pPr>
      <w:r w:rsidRPr="00AF0B1C">
        <w:rPr>
          <w:b/>
        </w:rPr>
        <w:lastRenderedPageBreak/>
        <w:t>IN WITNESS WHEREOF</w:t>
      </w:r>
      <w:r w:rsidRPr="00AF0B1C">
        <w:t>, the signatures of the duly authorized persons of the Parties are affixed below.</w:t>
      </w:r>
    </w:p>
    <w:p w14:paraId="16963725" w14:textId="77777777" w:rsidR="00D04C31" w:rsidRDefault="00D04C31" w:rsidP="00D04C31">
      <w:pPr>
        <w:spacing w:before="90" w:after="180"/>
      </w:pPr>
    </w:p>
    <w:p w14:paraId="1BCE3367" w14:textId="77777777" w:rsidR="00D04C31" w:rsidRDefault="00D04C31" w:rsidP="00D04C31">
      <w:pPr>
        <w:spacing w:before="90" w:after="180"/>
      </w:pPr>
      <w:r w:rsidRPr="00692328">
        <w:rPr>
          <w:rFonts w:hint="eastAsia"/>
          <w:highlight w:val="yellow"/>
        </w:rPr>
        <w:t>[</w:t>
      </w:r>
      <w:r w:rsidRPr="00692328">
        <w:rPr>
          <w:highlight w:val="yellow"/>
        </w:rPr>
        <w:t>Name of “</w:t>
      </w:r>
      <w:r>
        <w:rPr>
          <w:highlight w:val="yellow"/>
        </w:rPr>
        <w:t>Founder</w:t>
      </w:r>
      <w:r w:rsidRPr="00692328">
        <w:rPr>
          <w:highlight w:val="yellow"/>
        </w:rPr>
        <w:t>”</w:t>
      </w:r>
      <w:r w:rsidRPr="00692328">
        <w:rPr>
          <w:rFonts w:hint="eastAsia"/>
          <w:highlight w:val="yellow"/>
        </w:rPr>
        <w:t>]</w:t>
      </w:r>
    </w:p>
    <w:p w14:paraId="5096A94B" w14:textId="77777777" w:rsidR="00D04C31" w:rsidRDefault="00D04C31" w:rsidP="00D04C31">
      <w:pPr>
        <w:spacing w:before="90" w:after="180"/>
      </w:pPr>
    </w:p>
    <w:p w14:paraId="3EE988E6" w14:textId="77777777" w:rsidR="00D04C31" w:rsidRPr="007A6A13" w:rsidRDefault="00D04C31" w:rsidP="00D04C31">
      <w:pPr>
        <w:spacing w:before="90" w:after="180"/>
        <w:rPr>
          <w:u w:val="single"/>
        </w:rPr>
      </w:pPr>
      <w:r>
        <w:rPr>
          <w:rFonts w:hint="eastAsia"/>
        </w:rPr>
        <w:t xml:space="preserve">By: </w:t>
      </w:r>
      <w:r>
        <w:rPr>
          <w:u w:val="single"/>
        </w:rPr>
        <w:t xml:space="preserve">                                      </w:t>
      </w:r>
    </w:p>
    <w:p w14:paraId="2035B38D" w14:textId="77777777" w:rsidR="00D04C31" w:rsidRDefault="00D04C31" w:rsidP="00D04C31">
      <w:pPr>
        <w:spacing w:before="90" w:after="180"/>
      </w:pPr>
      <w:r>
        <w:rPr>
          <w:rFonts w:hint="eastAsia"/>
        </w:rPr>
        <w:t xml:space="preserve">Name: </w:t>
      </w:r>
    </w:p>
    <w:p w14:paraId="4735F373" w14:textId="77777777" w:rsidR="00D04C31" w:rsidRDefault="00D04C31" w:rsidP="00D04C31">
      <w:pPr>
        <w:spacing w:before="90" w:after="180"/>
      </w:pPr>
      <w:r>
        <w:rPr>
          <w:rFonts w:hint="eastAsia"/>
        </w:rPr>
        <w:t xml:space="preserve">Title: </w:t>
      </w:r>
    </w:p>
    <w:p w14:paraId="7BC96AB3" w14:textId="77777777" w:rsidR="00D04C31" w:rsidRDefault="00D04C31" w:rsidP="00D04C31">
      <w:pPr>
        <w:spacing w:before="90" w:after="180"/>
      </w:pPr>
    </w:p>
    <w:p w14:paraId="790F52C1" w14:textId="77777777" w:rsidR="00D04C31" w:rsidRDefault="00D04C31" w:rsidP="00D04C31">
      <w:pPr>
        <w:spacing w:before="90" w:after="180"/>
        <w:jc w:val="center"/>
      </w:pPr>
      <w:r>
        <w:rPr>
          <w:rFonts w:hint="eastAsia"/>
        </w:rPr>
        <w:t>(</w:t>
      </w:r>
      <w:r w:rsidRPr="00AF0B1C">
        <w:t>The remainder of this pa</w:t>
      </w:r>
      <w:r>
        <w:t>ge is intentionally left blank</w:t>
      </w:r>
      <w:r>
        <w:rPr>
          <w:rFonts w:hint="eastAsia"/>
        </w:rPr>
        <w:t>)</w:t>
      </w:r>
    </w:p>
    <w:p w14:paraId="5BE6AE86" w14:textId="77777777" w:rsidR="00D04C31" w:rsidRPr="00D04C31" w:rsidRDefault="00D04C31" w:rsidP="00D04C31">
      <w:pPr>
        <w:spacing w:before="90" w:after="180"/>
      </w:pPr>
    </w:p>
    <w:p w14:paraId="3BC2209F" w14:textId="77777777" w:rsidR="00D04C31" w:rsidRDefault="00D04C31">
      <w:pPr>
        <w:widowControl/>
        <w:snapToGrid/>
        <w:spacing w:before="90" w:afterLines="0" w:after="0"/>
        <w:jc w:val="left"/>
      </w:pPr>
      <w:r>
        <w:br w:type="page"/>
      </w:r>
    </w:p>
    <w:p w14:paraId="216A5AB7" w14:textId="77777777" w:rsidR="00D04C31" w:rsidRDefault="00D04C31" w:rsidP="00D04C31">
      <w:pPr>
        <w:spacing w:before="90" w:after="180"/>
      </w:pPr>
      <w:r w:rsidRPr="00AF0B1C">
        <w:rPr>
          <w:b/>
        </w:rPr>
        <w:lastRenderedPageBreak/>
        <w:t>IN WITNESS WHEREOF</w:t>
      </w:r>
      <w:r w:rsidRPr="00AF0B1C">
        <w:t>, the signatures of the duly authorized persons of the Parties are affixed below.</w:t>
      </w:r>
    </w:p>
    <w:p w14:paraId="0826E7FD" w14:textId="77777777" w:rsidR="00D04C31" w:rsidRDefault="00D04C31" w:rsidP="00D04C31">
      <w:pPr>
        <w:spacing w:before="90" w:after="180"/>
      </w:pPr>
    </w:p>
    <w:p w14:paraId="579E8FA7" w14:textId="77777777" w:rsidR="00D04C31" w:rsidRDefault="00D04C31" w:rsidP="00D04C31">
      <w:pPr>
        <w:spacing w:before="90" w:after="180"/>
      </w:pPr>
      <w:r w:rsidRPr="00692328">
        <w:rPr>
          <w:rFonts w:hint="eastAsia"/>
          <w:highlight w:val="yellow"/>
        </w:rPr>
        <w:t>[</w:t>
      </w:r>
      <w:r w:rsidRPr="00692328">
        <w:rPr>
          <w:highlight w:val="yellow"/>
        </w:rPr>
        <w:t>Name of “</w:t>
      </w:r>
      <w:r>
        <w:rPr>
          <w:highlight w:val="yellow"/>
        </w:rPr>
        <w:t>Investor</w:t>
      </w:r>
      <w:r w:rsidRPr="00692328">
        <w:rPr>
          <w:highlight w:val="yellow"/>
        </w:rPr>
        <w:t>”</w:t>
      </w:r>
      <w:r w:rsidRPr="00692328">
        <w:rPr>
          <w:rFonts w:hint="eastAsia"/>
          <w:highlight w:val="yellow"/>
        </w:rPr>
        <w:t>]</w:t>
      </w:r>
    </w:p>
    <w:p w14:paraId="78F9E317" w14:textId="77777777" w:rsidR="00D04C31" w:rsidRDefault="00D04C31" w:rsidP="00D04C31">
      <w:pPr>
        <w:spacing w:before="90" w:after="180"/>
      </w:pPr>
    </w:p>
    <w:p w14:paraId="2589D900" w14:textId="77777777" w:rsidR="00D04C31" w:rsidRPr="007A6A13" w:rsidRDefault="00D04C31" w:rsidP="00D04C31">
      <w:pPr>
        <w:spacing w:before="90" w:after="180"/>
        <w:rPr>
          <w:u w:val="single"/>
        </w:rPr>
      </w:pPr>
      <w:r>
        <w:rPr>
          <w:rFonts w:hint="eastAsia"/>
        </w:rPr>
        <w:t xml:space="preserve">By: </w:t>
      </w:r>
      <w:r>
        <w:rPr>
          <w:u w:val="single"/>
        </w:rPr>
        <w:t xml:space="preserve">                                      </w:t>
      </w:r>
    </w:p>
    <w:p w14:paraId="3456A15A" w14:textId="77777777" w:rsidR="00D04C31" w:rsidRDefault="00D04C31" w:rsidP="00D04C31">
      <w:pPr>
        <w:spacing w:before="90" w:after="180"/>
      </w:pPr>
      <w:r>
        <w:rPr>
          <w:rFonts w:hint="eastAsia"/>
        </w:rPr>
        <w:t xml:space="preserve">Name: </w:t>
      </w:r>
    </w:p>
    <w:p w14:paraId="7A78D70D" w14:textId="77777777" w:rsidR="00D04C31" w:rsidRDefault="00D04C31" w:rsidP="00D04C31">
      <w:pPr>
        <w:spacing w:before="90" w:after="180"/>
      </w:pPr>
      <w:r>
        <w:rPr>
          <w:rFonts w:hint="eastAsia"/>
        </w:rPr>
        <w:t xml:space="preserve">Title: </w:t>
      </w:r>
    </w:p>
    <w:p w14:paraId="08DF1A5E" w14:textId="77777777" w:rsidR="00D04C31" w:rsidRDefault="00D04C31" w:rsidP="00D04C31">
      <w:pPr>
        <w:spacing w:before="90" w:after="180"/>
      </w:pPr>
    </w:p>
    <w:p w14:paraId="72033960" w14:textId="77777777" w:rsidR="00D04C31" w:rsidRDefault="00D04C31" w:rsidP="00D04C31">
      <w:pPr>
        <w:spacing w:before="90" w:after="180"/>
        <w:jc w:val="center"/>
      </w:pPr>
      <w:r>
        <w:rPr>
          <w:rFonts w:hint="eastAsia"/>
        </w:rPr>
        <w:t>(</w:t>
      </w:r>
      <w:r w:rsidRPr="00AF0B1C">
        <w:t>The remainder of this pa</w:t>
      </w:r>
      <w:r>
        <w:t>ge is intentionally left blank</w:t>
      </w:r>
      <w:r>
        <w:rPr>
          <w:rFonts w:hint="eastAsia"/>
        </w:rPr>
        <w:t>)</w:t>
      </w:r>
    </w:p>
    <w:p w14:paraId="00BCFEAE" w14:textId="77777777" w:rsidR="00D04C31" w:rsidRPr="00D04C31" w:rsidRDefault="00D04C31" w:rsidP="00D04C31">
      <w:pPr>
        <w:spacing w:before="90" w:after="180"/>
      </w:pPr>
    </w:p>
    <w:p w14:paraId="6D8314C7" w14:textId="77777777" w:rsidR="00D04C31" w:rsidRDefault="00D04C31">
      <w:pPr>
        <w:widowControl/>
        <w:snapToGrid/>
        <w:spacing w:before="90" w:afterLines="0" w:after="0"/>
        <w:jc w:val="left"/>
      </w:pPr>
      <w:r>
        <w:br w:type="page"/>
      </w:r>
    </w:p>
    <w:p w14:paraId="58C0FFA4" w14:textId="77777777" w:rsidR="00D04C31" w:rsidRDefault="00D04C31" w:rsidP="00D04C31">
      <w:pPr>
        <w:spacing w:before="90" w:after="180"/>
      </w:pPr>
      <w:r w:rsidRPr="00AF0B1C">
        <w:rPr>
          <w:b/>
        </w:rPr>
        <w:lastRenderedPageBreak/>
        <w:t>IN WITNESS WHEREOF</w:t>
      </w:r>
      <w:r w:rsidRPr="00AF0B1C">
        <w:t>, the signatures of the duly authorized persons of the Parties are affixed below.</w:t>
      </w:r>
    </w:p>
    <w:p w14:paraId="7F1C2ACA" w14:textId="77777777" w:rsidR="00D04C31" w:rsidRDefault="00D04C31" w:rsidP="00D04C31">
      <w:pPr>
        <w:spacing w:before="90" w:after="180"/>
      </w:pPr>
    </w:p>
    <w:p w14:paraId="76A27D04" w14:textId="77777777" w:rsidR="00D04C31" w:rsidRDefault="00D04C31" w:rsidP="00D04C31">
      <w:pPr>
        <w:spacing w:before="90" w:after="180"/>
      </w:pPr>
      <w:r w:rsidRPr="00692328">
        <w:rPr>
          <w:rFonts w:hint="eastAsia"/>
          <w:highlight w:val="yellow"/>
        </w:rPr>
        <w:t>[</w:t>
      </w:r>
      <w:r w:rsidRPr="00692328">
        <w:rPr>
          <w:highlight w:val="yellow"/>
        </w:rPr>
        <w:t>Name of “</w:t>
      </w:r>
      <w:r>
        <w:rPr>
          <w:highlight w:val="yellow"/>
        </w:rPr>
        <w:t>Investor</w:t>
      </w:r>
      <w:r w:rsidRPr="00692328">
        <w:rPr>
          <w:highlight w:val="yellow"/>
        </w:rPr>
        <w:t>”</w:t>
      </w:r>
      <w:r w:rsidRPr="00692328">
        <w:rPr>
          <w:rFonts w:hint="eastAsia"/>
          <w:highlight w:val="yellow"/>
        </w:rPr>
        <w:t>]</w:t>
      </w:r>
    </w:p>
    <w:p w14:paraId="52A3098C" w14:textId="77777777" w:rsidR="00D04C31" w:rsidRDefault="00D04C31" w:rsidP="00D04C31">
      <w:pPr>
        <w:spacing w:before="90" w:after="180"/>
      </w:pPr>
    </w:p>
    <w:p w14:paraId="53B22CE1" w14:textId="77777777" w:rsidR="00D04C31" w:rsidRPr="007A6A13" w:rsidRDefault="00D04C31" w:rsidP="00D04C31">
      <w:pPr>
        <w:spacing w:before="90" w:after="180"/>
        <w:rPr>
          <w:u w:val="single"/>
        </w:rPr>
      </w:pPr>
      <w:r>
        <w:rPr>
          <w:rFonts w:hint="eastAsia"/>
        </w:rPr>
        <w:t xml:space="preserve">By: </w:t>
      </w:r>
      <w:r>
        <w:rPr>
          <w:u w:val="single"/>
        </w:rPr>
        <w:t xml:space="preserve">                                      </w:t>
      </w:r>
    </w:p>
    <w:p w14:paraId="75709897" w14:textId="77777777" w:rsidR="00D04C31" w:rsidRDefault="00D04C31" w:rsidP="00D04C31">
      <w:pPr>
        <w:spacing w:before="90" w:after="180"/>
      </w:pPr>
      <w:r>
        <w:rPr>
          <w:rFonts w:hint="eastAsia"/>
        </w:rPr>
        <w:t xml:space="preserve">Name: </w:t>
      </w:r>
    </w:p>
    <w:p w14:paraId="7B9AC56C" w14:textId="77777777" w:rsidR="00D04C31" w:rsidRDefault="00D04C31" w:rsidP="00D04C31">
      <w:pPr>
        <w:spacing w:before="90" w:after="180"/>
      </w:pPr>
      <w:r>
        <w:rPr>
          <w:rFonts w:hint="eastAsia"/>
        </w:rPr>
        <w:t xml:space="preserve">Title: </w:t>
      </w:r>
    </w:p>
    <w:p w14:paraId="7B94C813" w14:textId="77777777" w:rsidR="00D04C31" w:rsidRDefault="00D04C31" w:rsidP="00D04C31">
      <w:pPr>
        <w:spacing w:before="90" w:after="180"/>
      </w:pPr>
    </w:p>
    <w:p w14:paraId="15CC8D3F" w14:textId="77777777" w:rsidR="00D04C31" w:rsidRDefault="00D04C31" w:rsidP="00D04C31">
      <w:pPr>
        <w:spacing w:before="90" w:after="180"/>
        <w:jc w:val="center"/>
      </w:pPr>
      <w:r>
        <w:rPr>
          <w:rFonts w:hint="eastAsia"/>
        </w:rPr>
        <w:t>(</w:t>
      </w:r>
      <w:r w:rsidRPr="00AF0B1C">
        <w:t>The remainder of this pa</w:t>
      </w:r>
      <w:r>
        <w:t>ge is intentionally left blank</w:t>
      </w:r>
      <w:r>
        <w:rPr>
          <w:rFonts w:hint="eastAsia"/>
        </w:rPr>
        <w:t>)</w:t>
      </w:r>
    </w:p>
    <w:p w14:paraId="6353659A" w14:textId="77777777" w:rsidR="001C3543" w:rsidRPr="00D04C31" w:rsidRDefault="001C3543" w:rsidP="00D82BD6">
      <w:pPr>
        <w:spacing w:before="90" w:after="180"/>
      </w:pPr>
    </w:p>
    <w:p w14:paraId="116DBC3C" w14:textId="77777777" w:rsidR="00E06895" w:rsidRDefault="00E06895">
      <w:pPr>
        <w:widowControl/>
        <w:snapToGrid/>
        <w:spacing w:before="90" w:afterLines="0" w:after="0"/>
      </w:pPr>
      <w:r>
        <w:br w:type="page"/>
      </w:r>
    </w:p>
    <w:p w14:paraId="39DB03DE" w14:textId="77777777" w:rsidR="00E337A2" w:rsidRDefault="00E337A2" w:rsidP="00E337A2">
      <w:pPr>
        <w:pStyle w:val="1"/>
        <w:spacing w:before="90" w:after="180"/>
      </w:pPr>
      <w:bookmarkStart w:id="99" w:name="_Toc135507736"/>
      <w:bookmarkStart w:id="100" w:name="_Toc135772729"/>
      <w:bookmarkStart w:id="101" w:name="_Toc139830847"/>
      <w:r>
        <w:rPr>
          <w:rFonts w:hint="eastAsia"/>
        </w:rPr>
        <w:lastRenderedPageBreak/>
        <w:t>Schedule</w:t>
      </w:r>
      <w:r>
        <w:t xml:space="preserve"> 1.1 (Definition)</w:t>
      </w:r>
      <w:bookmarkEnd w:id="99"/>
      <w:bookmarkEnd w:id="100"/>
      <w:bookmarkEnd w:id="101"/>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E337A2" w14:paraId="38406FD0" w14:textId="77777777" w:rsidTr="00401D8F">
        <w:tc>
          <w:tcPr>
            <w:tcW w:w="2694" w:type="dxa"/>
          </w:tcPr>
          <w:p w14:paraId="22302CB9" w14:textId="77777777" w:rsidR="00E337A2" w:rsidRPr="00F627C1" w:rsidRDefault="00E337A2" w:rsidP="00F63721">
            <w:pPr>
              <w:spacing w:before="90" w:after="180"/>
              <w:jc w:val="left"/>
              <w:rPr>
                <w:b/>
              </w:rPr>
            </w:pPr>
          </w:p>
        </w:tc>
        <w:tc>
          <w:tcPr>
            <w:tcW w:w="6934" w:type="dxa"/>
          </w:tcPr>
          <w:p w14:paraId="2D307D37" w14:textId="77777777" w:rsidR="00E337A2" w:rsidRDefault="00E337A2" w:rsidP="00266312">
            <w:pPr>
              <w:spacing w:before="90" w:after="180"/>
            </w:pPr>
          </w:p>
        </w:tc>
      </w:tr>
      <w:tr w:rsidR="007201C2" w14:paraId="68226AD8" w14:textId="77777777" w:rsidTr="00401D8F">
        <w:tc>
          <w:tcPr>
            <w:tcW w:w="2694" w:type="dxa"/>
          </w:tcPr>
          <w:p w14:paraId="4A2C3733" w14:textId="34F18885" w:rsidR="007201C2" w:rsidRPr="00F627C1" w:rsidRDefault="007201C2" w:rsidP="00F63721">
            <w:pPr>
              <w:spacing w:before="90" w:after="180"/>
              <w:jc w:val="left"/>
              <w:rPr>
                <w:b/>
              </w:rPr>
            </w:pPr>
            <w:r>
              <w:rPr>
                <w:rFonts w:hint="eastAsia"/>
                <w:b/>
              </w:rPr>
              <w:t>Anti-Social Forces</w:t>
            </w:r>
          </w:p>
        </w:tc>
        <w:tc>
          <w:tcPr>
            <w:tcW w:w="6934" w:type="dxa"/>
          </w:tcPr>
          <w:p w14:paraId="1D4E83C9" w14:textId="3AD7CE45" w:rsidR="007201C2" w:rsidRDefault="0021170C" w:rsidP="00572E74">
            <w:pPr>
              <w:spacing w:before="90" w:after="180"/>
            </w:pPr>
            <w:r w:rsidRPr="00160AC9">
              <w:rPr>
                <w:i/>
              </w:rPr>
              <w:t>Organized Crime Groups</w:t>
            </w:r>
            <w:r>
              <w:t xml:space="preserve"> (“</w:t>
            </w:r>
            <w:proofErr w:type="spellStart"/>
            <w:r w:rsidRPr="004503E7">
              <w:rPr>
                <w:i/>
              </w:rPr>
              <w:t>Boryoku</w:t>
            </w:r>
            <w:proofErr w:type="spellEnd"/>
            <w:r w:rsidRPr="004503E7">
              <w:rPr>
                <w:i/>
              </w:rPr>
              <w:t>-Dan</w:t>
            </w:r>
            <w:r>
              <w:t xml:space="preserve">” as defined in </w:t>
            </w:r>
            <w:r w:rsidRPr="004503E7">
              <w:t>Act on Prevention of Unjust Acts by Organized Crime Group Members</w:t>
            </w:r>
            <w:r>
              <w:t xml:space="preserve"> (Act No. 77 of 1991))</w:t>
            </w:r>
            <w:r w:rsidRPr="00336B30">
              <w:t xml:space="preserve">, </w:t>
            </w:r>
            <w:r>
              <w:t xml:space="preserve">member of the </w:t>
            </w:r>
            <w:r w:rsidRPr="00160AC9">
              <w:rPr>
                <w:i/>
              </w:rPr>
              <w:t>Organized Crime Groups</w:t>
            </w:r>
            <w:r w:rsidRPr="00336B30">
              <w:t xml:space="preserve">, persons for whom five </w:t>
            </w:r>
            <w:r>
              <w:t xml:space="preserve">(5) </w:t>
            </w:r>
            <w:r w:rsidRPr="00336B30">
              <w:t>years have not passed since they ceased to be members</w:t>
            </w:r>
            <w:r>
              <w:t xml:space="preserve"> of the </w:t>
            </w:r>
            <w:r w:rsidRPr="00160AC9">
              <w:rPr>
                <w:i/>
              </w:rPr>
              <w:t>Organized Crime Groups</w:t>
            </w:r>
            <w:r w:rsidRPr="00336B30">
              <w:t>, quasi-</w:t>
            </w:r>
            <w:r>
              <w:t xml:space="preserve">members of the </w:t>
            </w:r>
            <w:r w:rsidRPr="00160AC9">
              <w:rPr>
                <w:i/>
              </w:rPr>
              <w:t>Organized Crime Groups</w:t>
            </w:r>
            <w:r w:rsidRPr="00336B30">
              <w:t xml:space="preserve">, </w:t>
            </w:r>
            <w:r>
              <w:t xml:space="preserve">related companies of the </w:t>
            </w:r>
            <w:r w:rsidRPr="00160AC9">
              <w:rPr>
                <w:i/>
              </w:rPr>
              <w:t>Organized Crime Groups</w:t>
            </w:r>
            <w:r>
              <w:t xml:space="preserve">, </w:t>
            </w:r>
            <w:r w:rsidRPr="004503E7">
              <w:t xml:space="preserve">corporate racketeer </w:t>
            </w:r>
            <w:r>
              <w:t>(</w:t>
            </w:r>
            <w:proofErr w:type="spellStart"/>
            <w:r w:rsidRPr="004503E7">
              <w:rPr>
                <w:i/>
              </w:rPr>
              <w:t>Sokai-Ya</w:t>
            </w:r>
            <w:proofErr w:type="spellEnd"/>
            <w:r>
              <w:t xml:space="preserve">), </w:t>
            </w:r>
            <w:r w:rsidRPr="004503E7">
              <w:t xml:space="preserve">a person or a member of an entity engaging in criminal activities under the pretext of conducting a social campaign or political activities, or a criminal group specialized in intellectual property crime </w:t>
            </w:r>
            <w:r w:rsidR="00572E74">
              <w:t>or other similar persons</w:t>
            </w:r>
          </w:p>
        </w:tc>
      </w:tr>
      <w:tr w:rsidR="00E337A2" w14:paraId="6C7EB1AC" w14:textId="77777777" w:rsidTr="00401D8F">
        <w:tc>
          <w:tcPr>
            <w:tcW w:w="2694" w:type="dxa"/>
          </w:tcPr>
          <w:p w14:paraId="1B0E4752" w14:textId="31B0610A" w:rsidR="00E337A2" w:rsidRPr="00F627C1" w:rsidRDefault="00152D39" w:rsidP="00F63721">
            <w:pPr>
              <w:spacing w:before="90" w:after="180"/>
              <w:jc w:val="left"/>
              <w:rPr>
                <w:b/>
              </w:rPr>
            </w:pPr>
            <w:r>
              <w:rPr>
                <w:b/>
              </w:rPr>
              <w:t>Articles of Incorporation</w:t>
            </w:r>
          </w:p>
        </w:tc>
        <w:tc>
          <w:tcPr>
            <w:tcW w:w="6934" w:type="dxa"/>
          </w:tcPr>
          <w:p w14:paraId="0DD2D694" w14:textId="1B71B6FB" w:rsidR="00E337A2" w:rsidRPr="00152D39" w:rsidRDefault="002202A6" w:rsidP="00572E74">
            <w:pPr>
              <w:spacing w:before="90" w:after="180"/>
            </w:pPr>
            <w:r>
              <w:t xml:space="preserve">the </w:t>
            </w:r>
            <w:r w:rsidR="00152D39">
              <w:t>a</w:t>
            </w:r>
            <w:r w:rsidR="00152D39">
              <w:rPr>
                <w:rFonts w:hint="eastAsia"/>
              </w:rPr>
              <w:t xml:space="preserve">rticles of </w:t>
            </w:r>
            <w:r w:rsidR="00152D39">
              <w:t>i</w:t>
            </w:r>
            <w:r w:rsidR="00152D39">
              <w:rPr>
                <w:rFonts w:hint="eastAsia"/>
              </w:rPr>
              <w:t>ncorporation</w:t>
            </w:r>
            <w:r>
              <w:rPr>
                <w:rFonts w:hint="eastAsia"/>
              </w:rPr>
              <w:t xml:space="preserve"> </w:t>
            </w:r>
            <w:r w:rsidR="00152D39">
              <w:t>(</w:t>
            </w:r>
            <w:proofErr w:type="spellStart"/>
            <w:r w:rsidR="00152D39" w:rsidRPr="00152D39">
              <w:rPr>
                <w:i/>
              </w:rPr>
              <w:t>Teikan</w:t>
            </w:r>
            <w:proofErr w:type="spellEnd"/>
            <w:r w:rsidR="00152D39">
              <w:t xml:space="preserve">) </w:t>
            </w:r>
            <w:r>
              <w:rPr>
                <w:rFonts w:hint="eastAsia"/>
              </w:rPr>
              <w:t>of the Company</w:t>
            </w:r>
            <w:r>
              <w:t>, as amended from time to time</w:t>
            </w:r>
          </w:p>
        </w:tc>
      </w:tr>
      <w:tr w:rsidR="00E94672" w14:paraId="347DD9B1" w14:textId="77777777" w:rsidTr="00401D8F">
        <w:tc>
          <w:tcPr>
            <w:tcW w:w="2694" w:type="dxa"/>
          </w:tcPr>
          <w:p w14:paraId="5372FF61" w14:textId="77777777" w:rsidR="00E94672" w:rsidRDefault="00E94672" w:rsidP="00F63721">
            <w:pPr>
              <w:spacing w:before="90" w:after="180"/>
              <w:jc w:val="left"/>
              <w:rPr>
                <w:b/>
              </w:rPr>
            </w:pPr>
            <w:r>
              <w:rPr>
                <w:rFonts w:hint="eastAsia"/>
                <w:b/>
              </w:rPr>
              <w:t>Board</w:t>
            </w:r>
          </w:p>
        </w:tc>
        <w:tc>
          <w:tcPr>
            <w:tcW w:w="6934" w:type="dxa"/>
          </w:tcPr>
          <w:p w14:paraId="7DBC1BA7" w14:textId="3A7A59F5" w:rsidR="00E94672" w:rsidRDefault="0021170C" w:rsidP="00572E74">
            <w:pPr>
              <w:spacing w:before="90" w:after="180"/>
            </w:pPr>
            <w:r>
              <w:t>the board of directors (</w:t>
            </w:r>
            <w:proofErr w:type="spellStart"/>
            <w:r w:rsidRPr="004A0322">
              <w:rPr>
                <w:i/>
              </w:rPr>
              <w:t>Torishimariyaku</w:t>
            </w:r>
            <w:proofErr w:type="spellEnd"/>
            <w:r w:rsidRPr="004A0322">
              <w:rPr>
                <w:i/>
              </w:rPr>
              <w:t>-Kai</w:t>
            </w:r>
            <w:r>
              <w:t>) of the Company at any relevant time</w:t>
            </w:r>
          </w:p>
        </w:tc>
      </w:tr>
      <w:tr w:rsidR="00A3039C" w14:paraId="6B466F13" w14:textId="77777777" w:rsidTr="00401D8F">
        <w:tc>
          <w:tcPr>
            <w:tcW w:w="2694" w:type="dxa"/>
          </w:tcPr>
          <w:p w14:paraId="5B15373D" w14:textId="77777777" w:rsidR="00A3039C" w:rsidRDefault="00A3039C" w:rsidP="00F63721">
            <w:pPr>
              <w:spacing w:before="90" w:after="180"/>
              <w:jc w:val="left"/>
              <w:rPr>
                <w:b/>
              </w:rPr>
            </w:pPr>
            <w:r>
              <w:rPr>
                <w:rFonts w:hint="eastAsia"/>
                <w:b/>
              </w:rPr>
              <w:t>Chairperson</w:t>
            </w:r>
          </w:p>
        </w:tc>
        <w:tc>
          <w:tcPr>
            <w:tcW w:w="6934" w:type="dxa"/>
          </w:tcPr>
          <w:p w14:paraId="57F4F421" w14:textId="142AD28A" w:rsidR="0036379C" w:rsidRDefault="0036379C" w:rsidP="00572E74">
            <w:pPr>
              <w:spacing w:before="90" w:after="180"/>
            </w:pPr>
            <w:r>
              <w:rPr>
                <w:rFonts w:hint="eastAsia"/>
              </w:rPr>
              <w:t xml:space="preserve">a </w:t>
            </w:r>
            <w:r>
              <w:t>chairperson of the Board at any relevant time</w:t>
            </w:r>
          </w:p>
        </w:tc>
      </w:tr>
      <w:tr w:rsidR="00E337A2" w14:paraId="70ABE8B6" w14:textId="77777777" w:rsidTr="00401D8F">
        <w:tc>
          <w:tcPr>
            <w:tcW w:w="2694" w:type="dxa"/>
          </w:tcPr>
          <w:p w14:paraId="08202AFC" w14:textId="77777777" w:rsidR="00E337A2" w:rsidRPr="00F627C1" w:rsidRDefault="0004516C" w:rsidP="00F63721">
            <w:pPr>
              <w:spacing w:before="90" w:after="180"/>
              <w:jc w:val="left"/>
              <w:rPr>
                <w:b/>
              </w:rPr>
            </w:pPr>
            <w:r>
              <w:rPr>
                <w:rFonts w:hint="eastAsia"/>
                <w:b/>
              </w:rPr>
              <w:t>Common Share</w:t>
            </w:r>
          </w:p>
        </w:tc>
        <w:tc>
          <w:tcPr>
            <w:tcW w:w="6934" w:type="dxa"/>
          </w:tcPr>
          <w:p w14:paraId="551DBB6B" w14:textId="70680202" w:rsidR="0026242E" w:rsidRDefault="0030589E" w:rsidP="00572E74">
            <w:pPr>
              <w:spacing w:before="90" w:after="180"/>
            </w:pPr>
            <w:r>
              <w:t xml:space="preserve">a </w:t>
            </w:r>
            <w:r w:rsidR="0026242E">
              <w:t>common share issued by the Company</w:t>
            </w:r>
          </w:p>
        </w:tc>
      </w:tr>
      <w:tr w:rsidR="00E94672" w14:paraId="1AE79247" w14:textId="77777777" w:rsidTr="00401D8F">
        <w:tc>
          <w:tcPr>
            <w:tcW w:w="2694" w:type="dxa"/>
          </w:tcPr>
          <w:p w14:paraId="0E0B7D17" w14:textId="77777777" w:rsidR="00E94672" w:rsidRDefault="00E94672" w:rsidP="00F63721">
            <w:pPr>
              <w:spacing w:before="90" w:after="180"/>
              <w:jc w:val="left"/>
              <w:rPr>
                <w:b/>
              </w:rPr>
            </w:pPr>
            <w:r>
              <w:rPr>
                <w:rFonts w:hint="eastAsia"/>
                <w:b/>
              </w:rPr>
              <w:t>Companies Act</w:t>
            </w:r>
          </w:p>
        </w:tc>
        <w:tc>
          <w:tcPr>
            <w:tcW w:w="6934" w:type="dxa"/>
          </w:tcPr>
          <w:p w14:paraId="69CA8F47" w14:textId="3DB44DED" w:rsidR="00E94672" w:rsidRDefault="0021170C" w:rsidP="00572E74">
            <w:pPr>
              <w:spacing w:before="90" w:after="180"/>
            </w:pPr>
            <w:r>
              <w:t>the Companies Act of Japan (Act No. 86 of 2005), as amended from time to time</w:t>
            </w:r>
          </w:p>
        </w:tc>
      </w:tr>
      <w:tr w:rsidR="00E94672" w14:paraId="630FA9CE" w14:textId="77777777" w:rsidTr="00401D8F">
        <w:tc>
          <w:tcPr>
            <w:tcW w:w="2694" w:type="dxa"/>
          </w:tcPr>
          <w:p w14:paraId="40E36E75" w14:textId="77777777" w:rsidR="00E94672" w:rsidRDefault="00E94672" w:rsidP="00F63721">
            <w:pPr>
              <w:spacing w:before="90" w:after="180"/>
              <w:jc w:val="left"/>
              <w:rPr>
                <w:b/>
              </w:rPr>
            </w:pPr>
            <w:r>
              <w:rPr>
                <w:rFonts w:hint="eastAsia"/>
                <w:b/>
              </w:rPr>
              <w:t>Director</w:t>
            </w:r>
          </w:p>
        </w:tc>
        <w:tc>
          <w:tcPr>
            <w:tcW w:w="6934" w:type="dxa"/>
          </w:tcPr>
          <w:p w14:paraId="70114EF9" w14:textId="7EC82A20" w:rsidR="00E94672" w:rsidRDefault="00735FE6" w:rsidP="00572E74">
            <w:pPr>
              <w:spacing w:before="90" w:after="180"/>
            </w:pPr>
            <w:r>
              <w:t>a</w:t>
            </w:r>
            <w:r>
              <w:rPr>
                <w:rFonts w:hint="eastAsia"/>
              </w:rPr>
              <w:t xml:space="preserve"> </w:t>
            </w:r>
            <w:r w:rsidR="00911299">
              <w:t>director (</w:t>
            </w:r>
            <w:proofErr w:type="spellStart"/>
            <w:r w:rsidR="00911299" w:rsidRPr="00E811C0">
              <w:rPr>
                <w:i/>
              </w:rPr>
              <w:t>Torishimari-Yaku</w:t>
            </w:r>
            <w:proofErr w:type="spellEnd"/>
            <w:r w:rsidR="00911299">
              <w:t>) of the Company at any relevant time</w:t>
            </w:r>
          </w:p>
        </w:tc>
      </w:tr>
      <w:tr w:rsidR="00D870DB" w14:paraId="41C6174F" w14:textId="77777777" w:rsidTr="00401D8F">
        <w:tc>
          <w:tcPr>
            <w:tcW w:w="2694" w:type="dxa"/>
          </w:tcPr>
          <w:p w14:paraId="6AF22DB5" w14:textId="77777777" w:rsidR="00D870DB" w:rsidRDefault="00D870DB" w:rsidP="00F63721">
            <w:pPr>
              <w:spacing w:before="90" w:after="180"/>
              <w:jc w:val="left"/>
              <w:rPr>
                <w:b/>
              </w:rPr>
            </w:pPr>
            <w:r>
              <w:rPr>
                <w:rFonts w:hint="eastAsia"/>
                <w:b/>
              </w:rPr>
              <w:t>Down Round Financing</w:t>
            </w:r>
          </w:p>
        </w:tc>
        <w:tc>
          <w:tcPr>
            <w:tcW w:w="6934" w:type="dxa"/>
          </w:tcPr>
          <w:p w14:paraId="67D06BD7" w14:textId="5D47B32B" w:rsidR="00A55066" w:rsidRDefault="00DD381E" w:rsidP="00572E74">
            <w:pPr>
              <w:spacing w:before="90" w:after="180"/>
            </w:pPr>
            <w:r>
              <w:t>a</w:t>
            </w:r>
            <w:r w:rsidR="0070088D" w:rsidRPr="0070088D">
              <w:t xml:space="preserve"> financing round where the investment amount per share is lower than the investment amount per share in </w:t>
            </w:r>
            <w:r w:rsidR="0070088D">
              <w:t>the most recent financing round</w:t>
            </w:r>
          </w:p>
        </w:tc>
      </w:tr>
      <w:tr w:rsidR="00E94672" w14:paraId="4B5E6825" w14:textId="77777777" w:rsidTr="00401D8F">
        <w:tc>
          <w:tcPr>
            <w:tcW w:w="2694" w:type="dxa"/>
          </w:tcPr>
          <w:p w14:paraId="6779035E" w14:textId="77777777" w:rsidR="00E94672" w:rsidRDefault="00E94672" w:rsidP="00F63721">
            <w:pPr>
              <w:spacing w:before="90" w:after="180"/>
              <w:jc w:val="left"/>
              <w:rPr>
                <w:b/>
              </w:rPr>
            </w:pPr>
            <w:r>
              <w:rPr>
                <w:rFonts w:hint="eastAsia"/>
                <w:b/>
              </w:rPr>
              <w:t>Emplo</w:t>
            </w:r>
            <w:r>
              <w:rPr>
                <w:b/>
              </w:rPr>
              <w:t>yee</w:t>
            </w:r>
          </w:p>
        </w:tc>
        <w:tc>
          <w:tcPr>
            <w:tcW w:w="6934" w:type="dxa"/>
          </w:tcPr>
          <w:p w14:paraId="28832CE7" w14:textId="45785E12" w:rsidR="00E94672" w:rsidRDefault="00911299" w:rsidP="00572E74">
            <w:pPr>
              <w:spacing w:before="90" w:after="180"/>
            </w:pPr>
            <w:r w:rsidRPr="00B73C33">
              <w:t>director</w:t>
            </w:r>
            <w:r>
              <w:t>s (</w:t>
            </w:r>
            <w:proofErr w:type="spellStart"/>
            <w:r w:rsidRPr="00B73C33">
              <w:rPr>
                <w:i/>
              </w:rPr>
              <w:t>Torishimari-Yaku</w:t>
            </w:r>
            <w:proofErr w:type="spellEnd"/>
            <w:r>
              <w:t xml:space="preserve">), </w:t>
            </w:r>
            <w:r w:rsidRPr="00B73C33">
              <w:t>officer</w:t>
            </w:r>
            <w:r>
              <w:t>s (</w:t>
            </w:r>
            <w:proofErr w:type="spellStart"/>
            <w:r w:rsidRPr="00B73C33">
              <w:rPr>
                <w:i/>
              </w:rPr>
              <w:t>Shikko-Yakuin</w:t>
            </w:r>
            <w:proofErr w:type="spellEnd"/>
            <w:r>
              <w:t>)</w:t>
            </w:r>
            <w:r w:rsidRPr="00B73C33">
              <w:t xml:space="preserve">, </w:t>
            </w:r>
            <w:r>
              <w:t>statutory</w:t>
            </w:r>
            <w:r w:rsidRPr="00B73C33">
              <w:t xml:space="preserve"> auditor</w:t>
            </w:r>
            <w:r>
              <w:t>s (</w:t>
            </w:r>
            <w:r w:rsidRPr="00B73C33">
              <w:rPr>
                <w:i/>
              </w:rPr>
              <w:t>Kansa-</w:t>
            </w:r>
            <w:proofErr w:type="spellStart"/>
            <w:r w:rsidRPr="00B73C33">
              <w:rPr>
                <w:i/>
              </w:rPr>
              <w:t>Yaku</w:t>
            </w:r>
            <w:proofErr w:type="spellEnd"/>
            <w:r>
              <w:t>)</w:t>
            </w:r>
            <w:r w:rsidRPr="00B73C33">
              <w:t>, employee</w:t>
            </w:r>
            <w:r>
              <w:t>s</w:t>
            </w:r>
            <w:r w:rsidR="00572E74">
              <w:t>, or any other similar person</w:t>
            </w:r>
          </w:p>
        </w:tc>
      </w:tr>
      <w:tr w:rsidR="00E94672" w14:paraId="1B267F1D" w14:textId="77777777" w:rsidTr="00401D8F">
        <w:tc>
          <w:tcPr>
            <w:tcW w:w="2694" w:type="dxa"/>
          </w:tcPr>
          <w:p w14:paraId="7FCE1F31" w14:textId="77777777" w:rsidR="00E94672" w:rsidRDefault="00E94672" w:rsidP="00F63721">
            <w:pPr>
              <w:spacing w:before="90" w:after="180"/>
              <w:jc w:val="left"/>
              <w:rPr>
                <w:b/>
              </w:rPr>
            </w:pPr>
            <w:r>
              <w:rPr>
                <w:rFonts w:hint="eastAsia"/>
                <w:b/>
              </w:rPr>
              <w:t>GMS</w:t>
            </w:r>
          </w:p>
        </w:tc>
        <w:tc>
          <w:tcPr>
            <w:tcW w:w="6934" w:type="dxa"/>
          </w:tcPr>
          <w:p w14:paraId="218F8D25" w14:textId="419DDE9A" w:rsidR="00E94672" w:rsidRDefault="00911299" w:rsidP="00572E74">
            <w:pPr>
              <w:spacing w:before="90" w:after="180"/>
            </w:pPr>
            <w:r>
              <w:rPr>
                <w:rFonts w:hint="eastAsia"/>
              </w:rPr>
              <w:t xml:space="preserve">the </w:t>
            </w:r>
            <w:r>
              <w:t>general meeting of shareholders of the Company at any relevant time</w:t>
            </w:r>
          </w:p>
        </w:tc>
      </w:tr>
      <w:tr w:rsidR="002D22C0" w14:paraId="02EC3EA9" w14:textId="77777777" w:rsidTr="00401D8F">
        <w:tc>
          <w:tcPr>
            <w:tcW w:w="2694" w:type="dxa"/>
          </w:tcPr>
          <w:p w14:paraId="2EE737A1" w14:textId="77777777" w:rsidR="002D22C0" w:rsidRDefault="002D22C0" w:rsidP="00F63721">
            <w:pPr>
              <w:spacing w:before="90" w:after="180"/>
              <w:jc w:val="left"/>
              <w:rPr>
                <w:b/>
              </w:rPr>
            </w:pPr>
            <w:r>
              <w:rPr>
                <w:rFonts w:hint="eastAsia"/>
                <w:b/>
              </w:rPr>
              <w:t>IPO</w:t>
            </w:r>
          </w:p>
        </w:tc>
        <w:tc>
          <w:tcPr>
            <w:tcW w:w="6934" w:type="dxa"/>
          </w:tcPr>
          <w:p w14:paraId="774DE8E3" w14:textId="3E4CEC94" w:rsidR="00A55066" w:rsidRDefault="00A55066" w:rsidP="00572E74">
            <w:pPr>
              <w:spacing w:before="90" w:after="180"/>
            </w:pPr>
            <w:r>
              <w:rPr>
                <w:rFonts w:hint="eastAsia"/>
              </w:rPr>
              <w:t>l</w:t>
            </w:r>
            <w:r w:rsidRPr="00A55066">
              <w:t xml:space="preserve">isting of </w:t>
            </w:r>
            <w:r>
              <w:t>S</w:t>
            </w:r>
            <w:r w:rsidRPr="00A55066">
              <w:t xml:space="preserve">hares on a stock exchange (including </w:t>
            </w:r>
            <w:r>
              <w:t>foreign</w:t>
            </w:r>
            <w:r w:rsidRPr="00A55066">
              <w:t xml:space="preserve"> stock exchanges)</w:t>
            </w:r>
          </w:p>
        </w:tc>
      </w:tr>
      <w:tr w:rsidR="00E337A2" w14:paraId="4CE2D406" w14:textId="77777777" w:rsidTr="00401D8F">
        <w:tc>
          <w:tcPr>
            <w:tcW w:w="2694" w:type="dxa"/>
          </w:tcPr>
          <w:p w14:paraId="3C2C85FA" w14:textId="77777777" w:rsidR="00E337A2" w:rsidRPr="00F627C1" w:rsidRDefault="00E337A2" w:rsidP="00F63721">
            <w:pPr>
              <w:spacing w:before="90" w:after="180"/>
              <w:jc w:val="left"/>
              <w:rPr>
                <w:b/>
              </w:rPr>
            </w:pPr>
            <w:r w:rsidRPr="00F627C1">
              <w:rPr>
                <w:rFonts w:hint="eastAsia"/>
                <w:b/>
              </w:rPr>
              <w:t>Laws</w:t>
            </w:r>
          </w:p>
        </w:tc>
        <w:tc>
          <w:tcPr>
            <w:tcW w:w="6934" w:type="dxa"/>
          </w:tcPr>
          <w:p w14:paraId="131CA496" w14:textId="76B5919B" w:rsidR="00E337A2" w:rsidRDefault="00911299" w:rsidP="00572E74">
            <w:pPr>
              <w:spacing w:before="90" w:after="180"/>
            </w:pPr>
            <w:r>
              <w:t>with respect to a person, any laws, regulations, rules, measures, guidelines, treaties, judgments, determination, orders or notices of any Governmental Authority or stock exchange that are applicable to such person</w:t>
            </w:r>
          </w:p>
        </w:tc>
      </w:tr>
      <w:tr w:rsidR="00130B67" w14:paraId="75005DA7" w14:textId="77777777" w:rsidTr="00401D8F">
        <w:tc>
          <w:tcPr>
            <w:tcW w:w="2694" w:type="dxa"/>
          </w:tcPr>
          <w:p w14:paraId="23C470B0" w14:textId="20E3CB97" w:rsidR="00130B67" w:rsidRPr="00F627C1" w:rsidRDefault="00130B67" w:rsidP="00F63721">
            <w:pPr>
              <w:spacing w:before="90" w:after="180"/>
              <w:jc w:val="left"/>
              <w:rPr>
                <w:b/>
              </w:rPr>
            </w:pPr>
            <w:r>
              <w:rPr>
                <w:rFonts w:hint="eastAsia"/>
                <w:b/>
              </w:rPr>
              <w:t>Majority Founder</w:t>
            </w:r>
          </w:p>
        </w:tc>
        <w:tc>
          <w:tcPr>
            <w:tcW w:w="6934" w:type="dxa"/>
          </w:tcPr>
          <w:p w14:paraId="4223DDCA" w14:textId="2A7B87FF" w:rsidR="00130B67" w:rsidRDefault="00DC7ED0" w:rsidP="00572E74">
            <w:pPr>
              <w:spacing w:before="90" w:after="180"/>
            </w:pPr>
            <w:r w:rsidRPr="00AB75CE">
              <w:t>holder</w:t>
            </w:r>
            <w:r w:rsidR="00375812">
              <w:t>(s)</w:t>
            </w:r>
            <w:r w:rsidRPr="00AB75CE">
              <w:t xml:space="preserve"> of </w:t>
            </w:r>
            <w:r w:rsidR="002B0DBD">
              <w:t xml:space="preserve">Common Shares who, on its own or jointly with other holders, hold a majority of the outstanding </w:t>
            </w:r>
            <w:r>
              <w:t>Common</w:t>
            </w:r>
            <w:r w:rsidRPr="00AB75CE">
              <w:t xml:space="preserve"> Shares</w:t>
            </w:r>
          </w:p>
        </w:tc>
      </w:tr>
      <w:tr w:rsidR="00D05305" w14:paraId="18644650" w14:textId="77777777" w:rsidTr="00401D8F">
        <w:tc>
          <w:tcPr>
            <w:tcW w:w="2694" w:type="dxa"/>
          </w:tcPr>
          <w:p w14:paraId="34ECD999" w14:textId="77777777" w:rsidR="00D05305" w:rsidRPr="00F627C1" w:rsidRDefault="00D05305" w:rsidP="00F63721">
            <w:pPr>
              <w:spacing w:before="90" w:after="180"/>
              <w:jc w:val="left"/>
              <w:rPr>
                <w:b/>
              </w:rPr>
            </w:pPr>
            <w:r>
              <w:rPr>
                <w:rFonts w:hint="eastAsia"/>
                <w:b/>
              </w:rPr>
              <w:t>Majority Investor</w:t>
            </w:r>
          </w:p>
        </w:tc>
        <w:tc>
          <w:tcPr>
            <w:tcW w:w="6934" w:type="dxa"/>
          </w:tcPr>
          <w:p w14:paraId="7D64A03D" w14:textId="2F0C94A6" w:rsidR="00AB75CE" w:rsidRDefault="00AF010E" w:rsidP="00572E74">
            <w:pPr>
              <w:spacing w:before="90" w:after="180"/>
            </w:pPr>
            <w:r w:rsidRPr="00AB75CE">
              <w:t>holder</w:t>
            </w:r>
            <w:r w:rsidR="00375812">
              <w:t>(s)</w:t>
            </w:r>
            <w:r w:rsidRPr="00AB75CE">
              <w:t xml:space="preserve"> of Series A Preferred Shares</w:t>
            </w:r>
            <w:r>
              <w:t xml:space="preserve"> who, on its own or jointly with other holders, hold a majority of the outstanding </w:t>
            </w:r>
            <w:r w:rsidRPr="00AB75CE">
              <w:t>Series A Preferred Shares</w:t>
            </w:r>
          </w:p>
        </w:tc>
      </w:tr>
      <w:tr w:rsidR="00F63721" w14:paraId="6DFC0C3F" w14:textId="77777777" w:rsidTr="00401D8F">
        <w:tc>
          <w:tcPr>
            <w:tcW w:w="2694" w:type="dxa"/>
          </w:tcPr>
          <w:p w14:paraId="0373B96D" w14:textId="3A9B526A" w:rsidR="00F63721" w:rsidRDefault="002F3C65" w:rsidP="00F63721">
            <w:pPr>
              <w:spacing w:before="90" w:after="180"/>
              <w:jc w:val="left"/>
              <w:rPr>
                <w:b/>
              </w:rPr>
            </w:pPr>
            <w:r>
              <w:rPr>
                <w:b/>
              </w:rPr>
              <w:t>Broad</w:t>
            </w:r>
            <w:r w:rsidR="00F63721" w:rsidRPr="00F63721">
              <w:rPr>
                <w:b/>
              </w:rPr>
              <w:t>-based Weighted Average Adjustment</w:t>
            </w:r>
          </w:p>
        </w:tc>
        <w:tc>
          <w:tcPr>
            <w:tcW w:w="6934" w:type="dxa"/>
          </w:tcPr>
          <w:p w14:paraId="0B9D21FF" w14:textId="4C113822" w:rsidR="00C52A65" w:rsidRDefault="00C52A65" w:rsidP="00C52A65">
            <w:pPr>
              <w:spacing w:before="90" w:after="180"/>
            </w:pPr>
            <w:r>
              <w:t xml:space="preserve">conversion price </w:t>
            </w:r>
            <w:r>
              <w:rPr>
                <w:rFonts w:hint="eastAsia"/>
              </w:rPr>
              <w:t>a</w:t>
            </w:r>
            <w:r>
              <w:t xml:space="preserve">djustment rules based on the following </w:t>
            </w:r>
            <w:r w:rsidR="003C0EC0">
              <w:t>formula</w:t>
            </w:r>
            <w:r>
              <w:t>:</w:t>
            </w:r>
          </w:p>
          <w:p w14:paraId="262DFB45" w14:textId="77777777" w:rsidR="00C52A65" w:rsidRDefault="00C52A65" w:rsidP="00C52A65">
            <w:pPr>
              <w:spacing w:before="90" w:after="180"/>
              <w:jc w:val="center"/>
            </w:pPr>
            <w:r>
              <w:t>CP2 = CP1 * (A+B) / (A+C)</w:t>
            </w:r>
          </w:p>
          <w:p w14:paraId="131FB03C" w14:textId="26C43A8C" w:rsidR="00C52A65" w:rsidRDefault="00C52A65" w:rsidP="00C52A65">
            <w:pPr>
              <w:pStyle w:val="aff0"/>
              <w:spacing w:after="180"/>
              <w:ind w:left="660" w:hanging="660"/>
            </w:pPr>
            <w:r>
              <w:t>CP2 =</w:t>
            </w:r>
            <w:r>
              <w:tab/>
              <w:t>Series A Conversion Price in ef</w:t>
            </w:r>
            <w:r w:rsidR="00F1635D">
              <w:t>fect immediately after new issuance</w:t>
            </w:r>
          </w:p>
          <w:p w14:paraId="41B8ADB6" w14:textId="12845215" w:rsidR="00C52A65" w:rsidRDefault="00C52A65" w:rsidP="00C52A65">
            <w:pPr>
              <w:pStyle w:val="aff0"/>
              <w:spacing w:after="180"/>
              <w:ind w:left="660" w:hanging="660"/>
            </w:pPr>
            <w:r>
              <w:t>CP1 =</w:t>
            </w:r>
            <w:r>
              <w:tab/>
              <w:t xml:space="preserve">Series A Conversion Price in effect immediately prior to new </w:t>
            </w:r>
            <w:r w:rsidR="00F1635D">
              <w:t>issuance</w:t>
            </w:r>
          </w:p>
          <w:p w14:paraId="64ECF6A2" w14:textId="6F019473" w:rsidR="00C52A65" w:rsidRDefault="00C52A65" w:rsidP="00C52A65">
            <w:pPr>
              <w:pStyle w:val="aff0"/>
              <w:spacing w:after="180"/>
              <w:ind w:left="660" w:hanging="660"/>
            </w:pPr>
            <w:r>
              <w:lastRenderedPageBreak/>
              <w:t>A  =</w:t>
            </w:r>
            <w:r>
              <w:tab/>
            </w:r>
            <w:r w:rsidR="00F1635D" w:rsidRPr="00F1635D">
              <w:t>the number of Common Shares outstanding immediately prior to new issuance (treating for this purpose as outstanding all Common Shares issuable upon exercise of options outstanding immediately prior to such new issuance or upon conversion of convertible securities (including the Series A Preferred Share) outstanding (assuming exercise of any outstanding options therefor) immediately prior to such new issuance)</w:t>
            </w:r>
            <w:r>
              <w:t xml:space="preserve"> </w:t>
            </w:r>
          </w:p>
          <w:p w14:paraId="71BE84AF" w14:textId="5790A725" w:rsidR="00C52A65" w:rsidRDefault="00C52A65" w:rsidP="00C52A65">
            <w:pPr>
              <w:pStyle w:val="aff0"/>
              <w:spacing w:after="180"/>
              <w:ind w:left="660" w:hanging="660"/>
            </w:pPr>
            <w:r>
              <w:t>B  =</w:t>
            </w:r>
            <w:r>
              <w:tab/>
            </w:r>
            <w:r w:rsidR="003C0EC0">
              <w:t>a</w:t>
            </w:r>
            <w:r>
              <w:t xml:space="preserve">ggregate consideration received by the Company with respect to the new </w:t>
            </w:r>
            <w:r w:rsidR="00F1635D">
              <w:t>issuance</w:t>
            </w:r>
            <w:r>
              <w:t xml:space="preserve"> divided by CP1</w:t>
            </w:r>
          </w:p>
          <w:p w14:paraId="099D2E0B" w14:textId="25684969" w:rsidR="00CB5CF3" w:rsidRDefault="00C52A65" w:rsidP="00572E74">
            <w:pPr>
              <w:pStyle w:val="aff0"/>
              <w:spacing w:after="180"/>
              <w:ind w:left="660" w:hanging="660"/>
            </w:pPr>
            <w:r>
              <w:t>C  =</w:t>
            </w:r>
            <w:r>
              <w:tab/>
            </w:r>
            <w:r w:rsidR="003C0EC0">
              <w:t>n</w:t>
            </w:r>
            <w:r>
              <w:t xml:space="preserve">umber of </w:t>
            </w:r>
            <w:r w:rsidR="003C0EC0">
              <w:t>Shares</w:t>
            </w:r>
            <w:r>
              <w:t xml:space="preserve"> issued in the subject transaction</w:t>
            </w:r>
          </w:p>
        </w:tc>
      </w:tr>
      <w:tr w:rsidR="00305B3B" w14:paraId="471C7831" w14:textId="77777777" w:rsidTr="00401D8F">
        <w:tc>
          <w:tcPr>
            <w:tcW w:w="2694" w:type="dxa"/>
          </w:tcPr>
          <w:p w14:paraId="796ECC30" w14:textId="77777777" w:rsidR="00305B3B" w:rsidRDefault="00305B3B" w:rsidP="00F63721">
            <w:pPr>
              <w:spacing w:before="90" w:after="180"/>
              <w:jc w:val="left"/>
              <w:rPr>
                <w:b/>
              </w:rPr>
            </w:pPr>
            <w:r>
              <w:rPr>
                <w:rFonts w:hint="eastAsia"/>
                <w:b/>
              </w:rPr>
              <w:lastRenderedPageBreak/>
              <w:t>Qualified Investor</w:t>
            </w:r>
          </w:p>
        </w:tc>
        <w:tc>
          <w:tcPr>
            <w:tcW w:w="6934" w:type="dxa"/>
          </w:tcPr>
          <w:p w14:paraId="2A9C3EA8" w14:textId="4A91DC27" w:rsidR="00305B3B" w:rsidRDefault="00735FE6" w:rsidP="00572E74">
            <w:pPr>
              <w:spacing w:before="90" w:after="180"/>
            </w:pPr>
            <w:r>
              <w:t>a</w:t>
            </w:r>
            <w:r w:rsidR="00F031A2" w:rsidRPr="00AB75CE">
              <w:t xml:space="preserve"> holder of </w:t>
            </w:r>
            <w:r w:rsidR="00F031A2" w:rsidRPr="00F031A2">
              <w:rPr>
                <w:highlight w:val="yellow"/>
              </w:rPr>
              <w:t>[ten (10)]</w:t>
            </w:r>
            <w:r w:rsidR="00F031A2">
              <w:t xml:space="preserve"> </w:t>
            </w:r>
            <w:r w:rsidR="00A72FAD">
              <w:t xml:space="preserve">% </w:t>
            </w:r>
            <w:r w:rsidR="00F031A2">
              <w:t xml:space="preserve">or more of the Series A Preferred Shares </w:t>
            </w:r>
            <w:r w:rsidR="00F031A2" w:rsidRPr="00AB75CE">
              <w:t>on its own</w:t>
            </w:r>
          </w:p>
        </w:tc>
      </w:tr>
      <w:tr w:rsidR="00C3369C" w14:paraId="0950BBFF" w14:textId="77777777" w:rsidTr="00401D8F">
        <w:tc>
          <w:tcPr>
            <w:tcW w:w="2694" w:type="dxa"/>
          </w:tcPr>
          <w:p w14:paraId="2A3BBC61" w14:textId="77777777" w:rsidR="00C3369C" w:rsidRDefault="00C3369C" w:rsidP="00F63721">
            <w:pPr>
              <w:spacing w:before="90" w:after="180"/>
              <w:jc w:val="left"/>
              <w:rPr>
                <w:b/>
              </w:rPr>
            </w:pPr>
            <w:r>
              <w:rPr>
                <w:rFonts w:hint="eastAsia"/>
                <w:b/>
              </w:rPr>
              <w:t>Reorganization</w:t>
            </w:r>
          </w:p>
        </w:tc>
        <w:tc>
          <w:tcPr>
            <w:tcW w:w="6934" w:type="dxa"/>
          </w:tcPr>
          <w:p w14:paraId="50B6A124" w14:textId="35A5E7BD" w:rsidR="00C3369C" w:rsidRDefault="00362EC0" w:rsidP="00C06A84">
            <w:pPr>
              <w:spacing w:before="90" w:after="180"/>
            </w:pPr>
            <w:r w:rsidRPr="00362EC0">
              <w:rPr>
                <w:i/>
              </w:rPr>
              <w:t>M</w:t>
            </w:r>
            <w:r w:rsidR="007A1A28" w:rsidRPr="00362EC0">
              <w:rPr>
                <w:i/>
              </w:rPr>
              <w:t>erger</w:t>
            </w:r>
            <w:r w:rsidR="007A1A28">
              <w:t xml:space="preserve"> (</w:t>
            </w:r>
            <w:proofErr w:type="spellStart"/>
            <w:r w:rsidR="007A1A28" w:rsidRPr="007A1A28">
              <w:rPr>
                <w:i/>
              </w:rPr>
              <w:t>Gappei</w:t>
            </w:r>
            <w:proofErr w:type="spellEnd"/>
            <w:r w:rsidR="007A1A28">
              <w:t>)</w:t>
            </w:r>
            <w:r w:rsidR="007A1A28" w:rsidRPr="007A1A28">
              <w:t xml:space="preserve">, </w:t>
            </w:r>
            <w:r w:rsidRPr="00362EC0">
              <w:rPr>
                <w:i/>
              </w:rPr>
              <w:t>Company S</w:t>
            </w:r>
            <w:r w:rsidR="007A1A28" w:rsidRPr="00362EC0">
              <w:rPr>
                <w:i/>
              </w:rPr>
              <w:t>plit</w:t>
            </w:r>
            <w:r w:rsidR="007A1A28">
              <w:t xml:space="preserve"> (</w:t>
            </w:r>
            <w:r w:rsidR="007A1A28" w:rsidRPr="007A1A28">
              <w:rPr>
                <w:i/>
              </w:rPr>
              <w:t>Kaisha-</w:t>
            </w:r>
            <w:proofErr w:type="spellStart"/>
            <w:r w:rsidR="007A1A28" w:rsidRPr="007A1A28">
              <w:rPr>
                <w:i/>
              </w:rPr>
              <w:t>Bunkatsu</w:t>
            </w:r>
            <w:proofErr w:type="spellEnd"/>
            <w:r w:rsidR="007A1A28">
              <w:t>)</w:t>
            </w:r>
            <w:r w:rsidR="007A1A28" w:rsidRPr="007A1A28">
              <w:t xml:space="preserve">, </w:t>
            </w:r>
            <w:r w:rsidRPr="00362EC0">
              <w:rPr>
                <w:i/>
              </w:rPr>
              <w:t>Share Exchange</w:t>
            </w:r>
            <w:r>
              <w:t xml:space="preserve"> </w:t>
            </w:r>
            <w:r w:rsidR="007A1A28">
              <w:t>(</w:t>
            </w:r>
            <w:r w:rsidR="007A1A28" w:rsidRPr="007A1A28">
              <w:rPr>
                <w:i/>
              </w:rPr>
              <w:t>Kabus</w:t>
            </w:r>
            <w:r w:rsidR="007A1A28">
              <w:rPr>
                <w:i/>
              </w:rPr>
              <w:t>h</w:t>
            </w:r>
            <w:r w:rsidR="007A1A28" w:rsidRPr="007A1A28">
              <w:rPr>
                <w:i/>
              </w:rPr>
              <w:t>iki-</w:t>
            </w:r>
            <w:proofErr w:type="spellStart"/>
            <w:r w:rsidR="007A1A28" w:rsidRPr="007A1A28">
              <w:rPr>
                <w:i/>
              </w:rPr>
              <w:t>Kokan</w:t>
            </w:r>
            <w:proofErr w:type="spellEnd"/>
            <w:r w:rsidR="007A1A28">
              <w:t>)</w:t>
            </w:r>
            <w:r w:rsidR="007A1A28" w:rsidRPr="007A1A28">
              <w:t xml:space="preserve">, </w:t>
            </w:r>
            <w:r w:rsidRPr="00362EC0">
              <w:rPr>
                <w:i/>
              </w:rPr>
              <w:t>Share Transfer</w:t>
            </w:r>
            <w:r>
              <w:t xml:space="preserve"> </w:t>
            </w:r>
            <w:r w:rsidR="007A1A28">
              <w:t>(</w:t>
            </w:r>
            <w:r w:rsidR="007A1A28" w:rsidRPr="007A1A28">
              <w:rPr>
                <w:i/>
              </w:rPr>
              <w:t>Kabushiki-</w:t>
            </w:r>
            <w:proofErr w:type="spellStart"/>
            <w:r w:rsidR="007A1A28" w:rsidRPr="007A1A28">
              <w:rPr>
                <w:i/>
              </w:rPr>
              <w:t>Iten</w:t>
            </w:r>
            <w:proofErr w:type="spellEnd"/>
            <w:r w:rsidR="007A1A28">
              <w:t>)</w:t>
            </w:r>
            <w:r w:rsidR="007A1A28" w:rsidRPr="007A1A28">
              <w:t xml:space="preserve">, </w:t>
            </w:r>
            <w:r w:rsidRPr="00362EC0">
              <w:rPr>
                <w:i/>
              </w:rPr>
              <w:t>Share Delivery</w:t>
            </w:r>
            <w:r>
              <w:t xml:space="preserve"> </w:t>
            </w:r>
            <w:r w:rsidR="007A1A28">
              <w:t>(</w:t>
            </w:r>
            <w:r w:rsidR="007A1A28" w:rsidRPr="007A1A28">
              <w:rPr>
                <w:i/>
              </w:rPr>
              <w:t>Kabus</w:t>
            </w:r>
            <w:r>
              <w:rPr>
                <w:i/>
              </w:rPr>
              <w:t>h</w:t>
            </w:r>
            <w:r w:rsidR="007A1A28" w:rsidRPr="007A1A28">
              <w:rPr>
                <w:i/>
              </w:rPr>
              <w:t>iki-Kofu</w:t>
            </w:r>
            <w:r w:rsidR="007A1A28">
              <w:t>)</w:t>
            </w:r>
            <w:r w:rsidR="007A1A28" w:rsidRPr="007A1A28">
              <w:t>, and other reorganizations other than Deemed Liquidation Events</w:t>
            </w:r>
          </w:p>
        </w:tc>
      </w:tr>
      <w:tr w:rsidR="0004516C" w14:paraId="018DCF8C" w14:textId="77777777" w:rsidTr="00401D8F">
        <w:tc>
          <w:tcPr>
            <w:tcW w:w="2694" w:type="dxa"/>
          </w:tcPr>
          <w:p w14:paraId="7948D7E9" w14:textId="77777777" w:rsidR="0004516C" w:rsidRDefault="0004516C" w:rsidP="00F63721">
            <w:pPr>
              <w:spacing w:before="90" w:after="180"/>
              <w:jc w:val="left"/>
              <w:rPr>
                <w:b/>
              </w:rPr>
            </w:pPr>
            <w:r>
              <w:rPr>
                <w:rFonts w:hint="eastAsia"/>
                <w:b/>
              </w:rPr>
              <w:t>Series A Preferred Share</w:t>
            </w:r>
          </w:p>
        </w:tc>
        <w:tc>
          <w:tcPr>
            <w:tcW w:w="6934" w:type="dxa"/>
          </w:tcPr>
          <w:p w14:paraId="7A900146" w14:textId="2795016C" w:rsidR="0004516C" w:rsidRDefault="0030589E" w:rsidP="00572E74">
            <w:pPr>
              <w:spacing w:before="90" w:after="180"/>
            </w:pPr>
            <w:r>
              <w:t>a</w:t>
            </w:r>
            <w:r>
              <w:rPr>
                <w:rFonts w:hint="eastAsia"/>
              </w:rPr>
              <w:t xml:space="preserve"> </w:t>
            </w:r>
            <w:r w:rsidR="00911299">
              <w:t>series A preferred share set forth in the Articles of Incorporation of the Company</w:t>
            </w:r>
          </w:p>
        </w:tc>
      </w:tr>
      <w:tr w:rsidR="00E337A2" w14:paraId="026F281D" w14:textId="77777777" w:rsidTr="00401D8F">
        <w:tc>
          <w:tcPr>
            <w:tcW w:w="2694" w:type="dxa"/>
          </w:tcPr>
          <w:p w14:paraId="385FDDBD" w14:textId="77777777" w:rsidR="00E337A2" w:rsidRPr="00F627C1" w:rsidRDefault="008B40FB" w:rsidP="00F63721">
            <w:pPr>
              <w:spacing w:before="90" w:after="180"/>
              <w:jc w:val="left"/>
              <w:rPr>
                <w:b/>
              </w:rPr>
            </w:pPr>
            <w:r>
              <w:rPr>
                <w:rFonts w:hint="eastAsia"/>
                <w:b/>
              </w:rPr>
              <w:t>Share</w:t>
            </w:r>
          </w:p>
        </w:tc>
        <w:tc>
          <w:tcPr>
            <w:tcW w:w="6934" w:type="dxa"/>
          </w:tcPr>
          <w:p w14:paraId="50CA781F" w14:textId="4EC3C5B1" w:rsidR="00E337A2" w:rsidRDefault="00634E8F" w:rsidP="00572E74">
            <w:pPr>
              <w:spacing w:before="90" w:after="180"/>
            </w:pPr>
            <w:r>
              <w:t>a</w:t>
            </w:r>
            <w:r w:rsidR="00911299" w:rsidRPr="0040174E">
              <w:t xml:space="preserve"> share </w:t>
            </w:r>
            <w:r w:rsidR="00911299">
              <w:t>issued</w:t>
            </w:r>
            <w:r w:rsidR="00911299" w:rsidRPr="0040174E">
              <w:t xml:space="preserve"> </w:t>
            </w:r>
            <w:r w:rsidR="00911299">
              <w:t xml:space="preserve">by </w:t>
            </w:r>
            <w:r w:rsidR="00911299" w:rsidRPr="0040174E">
              <w:t xml:space="preserve">the </w:t>
            </w:r>
            <w:r w:rsidR="00911299">
              <w:t>Company</w:t>
            </w:r>
          </w:p>
        </w:tc>
      </w:tr>
      <w:tr w:rsidR="00E337A2" w14:paraId="5B7E3436" w14:textId="77777777" w:rsidTr="00401D8F">
        <w:tc>
          <w:tcPr>
            <w:tcW w:w="2694" w:type="dxa"/>
          </w:tcPr>
          <w:p w14:paraId="7D6294C2" w14:textId="77777777" w:rsidR="00E337A2" w:rsidRPr="00F627C1" w:rsidRDefault="00057EB6" w:rsidP="00F63721">
            <w:pPr>
              <w:spacing w:before="90" w:after="180"/>
              <w:jc w:val="left"/>
              <w:rPr>
                <w:b/>
              </w:rPr>
            </w:pPr>
            <w:r>
              <w:rPr>
                <w:rFonts w:hint="eastAsia"/>
                <w:b/>
              </w:rPr>
              <w:t>Shareholder</w:t>
            </w:r>
          </w:p>
        </w:tc>
        <w:tc>
          <w:tcPr>
            <w:tcW w:w="6934" w:type="dxa"/>
          </w:tcPr>
          <w:p w14:paraId="49F1C778" w14:textId="7BB593A0" w:rsidR="00E337A2" w:rsidRDefault="00636FE9" w:rsidP="00572E74">
            <w:pPr>
              <w:spacing w:before="90" w:after="180"/>
            </w:pPr>
            <w:r>
              <w:t>a</w:t>
            </w:r>
            <w:r w:rsidR="00911299">
              <w:rPr>
                <w:rFonts w:hint="eastAsia"/>
              </w:rPr>
              <w:t xml:space="preserve"> </w:t>
            </w:r>
            <w:r w:rsidR="00911299">
              <w:t>shareholder in the Company at any relevant time</w:t>
            </w:r>
          </w:p>
        </w:tc>
      </w:tr>
      <w:tr w:rsidR="00033A10" w14:paraId="7F2A4B4B" w14:textId="77777777" w:rsidTr="00401D8F">
        <w:tc>
          <w:tcPr>
            <w:tcW w:w="2694" w:type="dxa"/>
          </w:tcPr>
          <w:p w14:paraId="13A5F1DB" w14:textId="77777777" w:rsidR="00033A10" w:rsidRDefault="00033A10" w:rsidP="00F63721">
            <w:pPr>
              <w:spacing w:before="90" w:after="180"/>
              <w:jc w:val="left"/>
              <w:rPr>
                <w:b/>
              </w:rPr>
            </w:pPr>
            <w:r>
              <w:rPr>
                <w:rFonts w:hint="eastAsia"/>
                <w:b/>
              </w:rPr>
              <w:t>Shareholding Ratio</w:t>
            </w:r>
          </w:p>
        </w:tc>
        <w:tc>
          <w:tcPr>
            <w:tcW w:w="6934" w:type="dxa"/>
          </w:tcPr>
          <w:p w14:paraId="603C2A29" w14:textId="4948AA5E" w:rsidR="00033A10" w:rsidRDefault="00027365" w:rsidP="00572E74">
            <w:pPr>
              <w:spacing w:before="90" w:after="180"/>
            </w:pPr>
            <w:r>
              <w:t>r</w:t>
            </w:r>
            <w:r w:rsidRPr="001162AB">
              <w:t xml:space="preserve">atio </w:t>
            </w:r>
            <w:r w:rsidR="001162AB" w:rsidRPr="001162AB">
              <w:t>of the number of voting rights in Shares held by a Shareholder to the total number of voting rights in t</w:t>
            </w:r>
            <w:r w:rsidR="001162AB">
              <w:t>he Company’s outstanding Shares</w:t>
            </w:r>
          </w:p>
        </w:tc>
      </w:tr>
      <w:tr w:rsidR="003208E2" w14:paraId="50926BBB" w14:textId="77777777" w:rsidTr="00401D8F">
        <w:tc>
          <w:tcPr>
            <w:tcW w:w="2694" w:type="dxa"/>
          </w:tcPr>
          <w:p w14:paraId="14978BBD" w14:textId="77777777" w:rsidR="003208E2" w:rsidRDefault="003208E2" w:rsidP="00F63721">
            <w:pPr>
              <w:spacing w:before="90" w:after="180"/>
              <w:jc w:val="left"/>
              <w:rPr>
                <w:b/>
              </w:rPr>
            </w:pPr>
            <w:r>
              <w:rPr>
                <w:rFonts w:hint="eastAsia"/>
                <w:b/>
              </w:rPr>
              <w:t>Statutory Auditor</w:t>
            </w:r>
          </w:p>
        </w:tc>
        <w:tc>
          <w:tcPr>
            <w:tcW w:w="6934" w:type="dxa"/>
          </w:tcPr>
          <w:p w14:paraId="14D87F25" w14:textId="5CAA0BCD" w:rsidR="003208E2" w:rsidRDefault="00080115" w:rsidP="00572E74">
            <w:pPr>
              <w:spacing w:before="90" w:after="180"/>
            </w:pPr>
            <w:r>
              <w:rPr>
                <w:rFonts w:hint="eastAsia"/>
              </w:rPr>
              <w:t xml:space="preserve">the </w:t>
            </w:r>
            <w:r w:rsidR="002C20A6" w:rsidRPr="002C20A6">
              <w:rPr>
                <w:i/>
              </w:rPr>
              <w:t>S</w:t>
            </w:r>
            <w:r w:rsidRPr="002C20A6">
              <w:rPr>
                <w:i/>
              </w:rPr>
              <w:t>tatutory</w:t>
            </w:r>
            <w:r w:rsidRPr="002C20A6">
              <w:rPr>
                <w:rFonts w:hint="eastAsia"/>
                <w:i/>
              </w:rPr>
              <w:t xml:space="preserve"> </w:t>
            </w:r>
            <w:r w:rsidR="002C20A6" w:rsidRPr="002C20A6">
              <w:rPr>
                <w:i/>
              </w:rPr>
              <w:t>Auditor</w:t>
            </w:r>
            <w:r w:rsidR="002C20A6">
              <w:t xml:space="preserve"> </w:t>
            </w:r>
            <w:r>
              <w:t>(</w:t>
            </w:r>
            <w:r w:rsidRPr="0011503E">
              <w:rPr>
                <w:i/>
              </w:rPr>
              <w:t>Kansa-</w:t>
            </w:r>
            <w:proofErr w:type="spellStart"/>
            <w:r w:rsidRPr="0011503E">
              <w:rPr>
                <w:i/>
              </w:rPr>
              <w:t>Yaku</w:t>
            </w:r>
            <w:proofErr w:type="spellEnd"/>
            <w:r>
              <w:t>) of the Company at any relevant time</w:t>
            </w:r>
          </w:p>
        </w:tc>
      </w:tr>
    </w:tbl>
    <w:p w14:paraId="002AD06E" w14:textId="77777777" w:rsidR="00F1635D" w:rsidRDefault="00F1635D" w:rsidP="00831B8D">
      <w:pPr>
        <w:spacing w:before="90" w:after="180"/>
      </w:pPr>
    </w:p>
    <w:p w14:paraId="39D76C4F" w14:textId="77777777" w:rsidR="00831B8D" w:rsidRDefault="00831B8D" w:rsidP="00831B8D">
      <w:pPr>
        <w:spacing w:before="90" w:after="180"/>
        <w:jc w:val="center"/>
      </w:pPr>
      <w:r>
        <w:rPr>
          <w:rFonts w:hint="eastAsia"/>
        </w:rPr>
        <w:t>(</w:t>
      </w:r>
      <w:r w:rsidRPr="00AF0B1C">
        <w:t>The remainder of this pa</w:t>
      </w:r>
      <w:r>
        <w:t>ge is intentionally left blank</w:t>
      </w:r>
      <w:r>
        <w:rPr>
          <w:rFonts w:hint="eastAsia"/>
        </w:rPr>
        <w:t>)</w:t>
      </w:r>
    </w:p>
    <w:p w14:paraId="1862DC82" w14:textId="77777777" w:rsidR="00B866F8" w:rsidRDefault="00B866F8">
      <w:pPr>
        <w:widowControl/>
        <w:snapToGrid/>
        <w:spacing w:before="90" w:afterLines="0" w:after="0"/>
      </w:pPr>
      <w:r>
        <w:br w:type="page"/>
      </w:r>
    </w:p>
    <w:p w14:paraId="23B2177C" w14:textId="77777777" w:rsidR="00B866F8" w:rsidRDefault="002704C6" w:rsidP="00B866F8">
      <w:pPr>
        <w:pStyle w:val="1"/>
        <w:spacing w:before="90" w:after="180"/>
      </w:pPr>
      <w:bookmarkStart w:id="102" w:name="_Toc135772730"/>
      <w:bookmarkStart w:id="103" w:name="_Toc139830848"/>
      <w:r>
        <w:lastRenderedPageBreak/>
        <w:t>Schedule</w:t>
      </w:r>
      <w:r w:rsidR="00B866F8">
        <w:rPr>
          <w:rFonts w:hint="eastAsia"/>
        </w:rPr>
        <w:t xml:space="preserve"> 2.1 (</w:t>
      </w:r>
      <w:r w:rsidR="004D0FFF">
        <w:t>Capital Structure</w:t>
      </w:r>
      <w:r w:rsidR="00B866F8">
        <w:rPr>
          <w:rFonts w:hint="eastAsia"/>
        </w:rPr>
        <w:t>)</w:t>
      </w:r>
      <w:bookmarkEnd w:id="102"/>
      <w:bookmarkEnd w:id="103"/>
    </w:p>
    <w:p w14:paraId="023BA2A1" w14:textId="77777777" w:rsidR="00B866F8" w:rsidRDefault="00B866F8" w:rsidP="00D82BD6">
      <w:pPr>
        <w:spacing w:before="90" w:after="180"/>
      </w:pPr>
    </w:p>
    <w:tbl>
      <w:tblPr>
        <w:tblStyle w:val="ac"/>
        <w:tblW w:w="0" w:type="auto"/>
        <w:tblLook w:val="04A0" w:firstRow="1" w:lastRow="0" w:firstColumn="1" w:lastColumn="0" w:noHBand="0" w:noVBand="1"/>
      </w:tblPr>
      <w:tblGrid>
        <w:gridCol w:w="1129"/>
        <w:gridCol w:w="3119"/>
        <w:gridCol w:w="2410"/>
        <w:gridCol w:w="1485"/>
        <w:gridCol w:w="1485"/>
      </w:tblGrid>
      <w:tr w:rsidR="00A620DE" w14:paraId="44AC0CBA" w14:textId="77777777" w:rsidTr="00E11112">
        <w:tc>
          <w:tcPr>
            <w:tcW w:w="1129" w:type="dxa"/>
            <w:shd w:val="clear" w:color="auto" w:fill="D9D9D9" w:themeFill="background1" w:themeFillShade="D9"/>
            <w:vAlign w:val="center"/>
          </w:tcPr>
          <w:p w14:paraId="44DA9EE7" w14:textId="77777777" w:rsidR="00A620DE" w:rsidRPr="00A620DE" w:rsidRDefault="004A23DB" w:rsidP="009D2F48">
            <w:pPr>
              <w:spacing w:before="90" w:after="180"/>
              <w:jc w:val="center"/>
              <w:rPr>
                <w:b/>
              </w:rPr>
            </w:pPr>
            <w:r>
              <w:rPr>
                <w:rFonts w:hint="eastAsia"/>
                <w:b/>
              </w:rPr>
              <w:t>Category</w:t>
            </w:r>
          </w:p>
        </w:tc>
        <w:tc>
          <w:tcPr>
            <w:tcW w:w="3119" w:type="dxa"/>
            <w:shd w:val="clear" w:color="auto" w:fill="D9D9D9" w:themeFill="background1" w:themeFillShade="D9"/>
            <w:vAlign w:val="center"/>
          </w:tcPr>
          <w:p w14:paraId="120EE867" w14:textId="77777777" w:rsidR="00A620DE" w:rsidRPr="00A620DE" w:rsidRDefault="004A23DB" w:rsidP="009D2F48">
            <w:pPr>
              <w:spacing w:before="90" w:after="180"/>
              <w:jc w:val="center"/>
              <w:rPr>
                <w:b/>
              </w:rPr>
            </w:pPr>
            <w:r>
              <w:rPr>
                <w:b/>
              </w:rPr>
              <w:t>Name of Shareholder</w:t>
            </w:r>
          </w:p>
        </w:tc>
        <w:tc>
          <w:tcPr>
            <w:tcW w:w="2410" w:type="dxa"/>
            <w:shd w:val="clear" w:color="auto" w:fill="D9D9D9" w:themeFill="background1" w:themeFillShade="D9"/>
            <w:vAlign w:val="center"/>
          </w:tcPr>
          <w:p w14:paraId="60F671C9" w14:textId="77777777" w:rsidR="00A620DE" w:rsidRPr="00A620DE" w:rsidRDefault="00A620DE" w:rsidP="003C333F">
            <w:pPr>
              <w:spacing w:before="90" w:after="180"/>
              <w:jc w:val="center"/>
              <w:rPr>
                <w:b/>
              </w:rPr>
            </w:pPr>
            <w:r w:rsidRPr="00A620DE">
              <w:rPr>
                <w:rFonts w:hint="eastAsia"/>
                <w:b/>
              </w:rPr>
              <w:t>C</w:t>
            </w:r>
            <w:r w:rsidRPr="00A620DE">
              <w:rPr>
                <w:b/>
              </w:rPr>
              <w:t>lass</w:t>
            </w:r>
          </w:p>
        </w:tc>
        <w:tc>
          <w:tcPr>
            <w:tcW w:w="1485" w:type="dxa"/>
            <w:shd w:val="clear" w:color="auto" w:fill="D9D9D9" w:themeFill="background1" w:themeFillShade="D9"/>
            <w:vAlign w:val="center"/>
          </w:tcPr>
          <w:p w14:paraId="697818F7" w14:textId="77777777" w:rsidR="00A620DE" w:rsidRPr="00A620DE" w:rsidRDefault="00A620DE" w:rsidP="003C333F">
            <w:pPr>
              <w:spacing w:before="90" w:after="180"/>
              <w:jc w:val="center"/>
              <w:rPr>
                <w:b/>
              </w:rPr>
            </w:pPr>
            <w:r w:rsidRPr="00A620DE">
              <w:rPr>
                <w:rFonts w:hint="eastAsia"/>
                <w:b/>
              </w:rPr>
              <w:t>N</w:t>
            </w:r>
            <w:r w:rsidRPr="00A620DE">
              <w:rPr>
                <w:b/>
              </w:rPr>
              <w:t>umber</w:t>
            </w:r>
          </w:p>
        </w:tc>
        <w:tc>
          <w:tcPr>
            <w:tcW w:w="1485" w:type="dxa"/>
            <w:shd w:val="clear" w:color="auto" w:fill="D9D9D9" w:themeFill="background1" w:themeFillShade="D9"/>
            <w:vAlign w:val="center"/>
          </w:tcPr>
          <w:p w14:paraId="3F62999E" w14:textId="77777777" w:rsidR="00A620DE" w:rsidRPr="00A620DE" w:rsidRDefault="00A620DE" w:rsidP="009D2F48">
            <w:pPr>
              <w:spacing w:before="90" w:after="180"/>
              <w:jc w:val="center"/>
              <w:rPr>
                <w:b/>
              </w:rPr>
            </w:pPr>
            <w:r w:rsidRPr="00A620DE">
              <w:rPr>
                <w:b/>
              </w:rPr>
              <w:t>Ratio</w:t>
            </w:r>
          </w:p>
        </w:tc>
      </w:tr>
      <w:tr w:rsidR="00A620DE" w14:paraId="797CFA4D" w14:textId="77777777" w:rsidTr="00E11112">
        <w:tc>
          <w:tcPr>
            <w:tcW w:w="1129" w:type="dxa"/>
            <w:vMerge w:val="restart"/>
            <w:vAlign w:val="center"/>
          </w:tcPr>
          <w:p w14:paraId="17711C9B" w14:textId="77777777" w:rsidR="00A620DE" w:rsidRDefault="00A620DE" w:rsidP="00A620DE">
            <w:pPr>
              <w:spacing w:before="90" w:after="180"/>
              <w:jc w:val="center"/>
            </w:pPr>
            <w:r>
              <w:rPr>
                <w:rFonts w:hint="eastAsia"/>
              </w:rPr>
              <w:t>Founder</w:t>
            </w:r>
          </w:p>
        </w:tc>
        <w:tc>
          <w:tcPr>
            <w:tcW w:w="3119" w:type="dxa"/>
          </w:tcPr>
          <w:p w14:paraId="69632266" w14:textId="77777777" w:rsidR="00A620DE" w:rsidRDefault="00A620DE" w:rsidP="00A620DE">
            <w:pPr>
              <w:spacing w:before="90" w:after="180"/>
              <w:jc w:val="center"/>
            </w:pPr>
            <w:r w:rsidRPr="00A620DE">
              <w:rPr>
                <w:rFonts w:hint="eastAsia"/>
                <w:highlight w:val="yellow"/>
              </w:rPr>
              <w:t>[</w:t>
            </w:r>
            <w:r w:rsidRPr="00A620DE">
              <w:rPr>
                <w:highlight w:val="yellow"/>
              </w:rPr>
              <w:t>Name</w:t>
            </w:r>
            <w:r w:rsidRPr="00A620DE">
              <w:rPr>
                <w:rFonts w:hint="eastAsia"/>
                <w:highlight w:val="yellow"/>
              </w:rPr>
              <w:t>]</w:t>
            </w:r>
          </w:p>
        </w:tc>
        <w:tc>
          <w:tcPr>
            <w:tcW w:w="2410" w:type="dxa"/>
          </w:tcPr>
          <w:p w14:paraId="1B2B96D2" w14:textId="77777777" w:rsidR="00A620DE" w:rsidRDefault="009D2F48" w:rsidP="009D2F48">
            <w:pPr>
              <w:spacing w:before="90" w:after="180"/>
              <w:jc w:val="center"/>
            </w:pPr>
            <w:r>
              <w:rPr>
                <w:rFonts w:hint="eastAsia"/>
              </w:rPr>
              <w:t>Common</w:t>
            </w:r>
            <w:r w:rsidR="00E11112">
              <w:rPr>
                <w:rFonts w:hint="eastAsia"/>
              </w:rPr>
              <w:t xml:space="preserve"> Share</w:t>
            </w:r>
          </w:p>
        </w:tc>
        <w:tc>
          <w:tcPr>
            <w:tcW w:w="1485" w:type="dxa"/>
          </w:tcPr>
          <w:p w14:paraId="7245C21D" w14:textId="77777777" w:rsidR="00A620DE" w:rsidRDefault="009D2F48" w:rsidP="009D2F48">
            <w:pPr>
              <w:spacing w:before="90" w:after="180"/>
              <w:jc w:val="right"/>
            </w:pPr>
            <w:r w:rsidRPr="009D2F48">
              <w:rPr>
                <w:rFonts w:hint="eastAsia"/>
                <w:highlight w:val="yellow"/>
              </w:rPr>
              <w:t>[</w:t>
            </w:r>
            <w:r w:rsidR="00876FE0">
              <w:rPr>
                <w:highlight w:val="yellow"/>
              </w:rPr>
              <w:t>*</w:t>
            </w:r>
            <w:r w:rsidRPr="009D2F48">
              <w:rPr>
                <w:rFonts w:hint="eastAsia"/>
                <w:highlight w:val="yellow"/>
              </w:rPr>
              <w:t>]</w:t>
            </w:r>
            <w:r>
              <w:t xml:space="preserve"> shares</w:t>
            </w:r>
          </w:p>
        </w:tc>
        <w:tc>
          <w:tcPr>
            <w:tcW w:w="1485" w:type="dxa"/>
          </w:tcPr>
          <w:p w14:paraId="7934CBD7" w14:textId="77777777" w:rsidR="00A620DE" w:rsidRDefault="00876FE0" w:rsidP="009D2F48">
            <w:pPr>
              <w:spacing w:before="90" w:after="180"/>
              <w:jc w:val="right"/>
            </w:pPr>
            <w:r w:rsidRPr="009D2F48">
              <w:rPr>
                <w:rFonts w:hint="eastAsia"/>
                <w:highlight w:val="yellow"/>
              </w:rPr>
              <w:t>[</w:t>
            </w:r>
            <w:r>
              <w:rPr>
                <w:highlight w:val="yellow"/>
              </w:rPr>
              <w:t>*</w:t>
            </w:r>
            <w:r w:rsidRPr="009D2F48">
              <w:rPr>
                <w:rFonts w:hint="eastAsia"/>
                <w:highlight w:val="yellow"/>
              </w:rPr>
              <w:t>]</w:t>
            </w:r>
            <w:r w:rsidR="009D2F48">
              <w:t>%</w:t>
            </w:r>
          </w:p>
        </w:tc>
      </w:tr>
      <w:tr w:rsidR="00A620DE" w14:paraId="0C477F6B" w14:textId="77777777" w:rsidTr="00E11112">
        <w:tc>
          <w:tcPr>
            <w:tcW w:w="1129" w:type="dxa"/>
            <w:vMerge/>
            <w:vAlign w:val="center"/>
          </w:tcPr>
          <w:p w14:paraId="4A9B5E46" w14:textId="77777777" w:rsidR="00A620DE" w:rsidRDefault="00A620DE" w:rsidP="00A620DE">
            <w:pPr>
              <w:spacing w:before="90" w:after="180"/>
              <w:jc w:val="center"/>
            </w:pPr>
          </w:p>
        </w:tc>
        <w:tc>
          <w:tcPr>
            <w:tcW w:w="3119" w:type="dxa"/>
          </w:tcPr>
          <w:p w14:paraId="457C7879" w14:textId="77777777" w:rsidR="00A620DE" w:rsidRDefault="00A620DE" w:rsidP="00A620DE">
            <w:pPr>
              <w:spacing w:before="90" w:after="180"/>
              <w:jc w:val="center"/>
            </w:pPr>
            <w:r w:rsidRPr="00A620DE">
              <w:rPr>
                <w:rFonts w:hint="eastAsia"/>
                <w:highlight w:val="yellow"/>
              </w:rPr>
              <w:t>[</w:t>
            </w:r>
            <w:r w:rsidRPr="00A620DE">
              <w:rPr>
                <w:highlight w:val="yellow"/>
              </w:rPr>
              <w:t>Name</w:t>
            </w:r>
            <w:r w:rsidRPr="00A620DE">
              <w:rPr>
                <w:rFonts w:hint="eastAsia"/>
                <w:highlight w:val="yellow"/>
              </w:rPr>
              <w:t>]</w:t>
            </w:r>
          </w:p>
        </w:tc>
        <w:tc>
          <w:tcPr>
            <w:tcW w:w="2410" w:type="dxa"/>
          </w:tcPr>
          <w:p w14:paraId="53269A04" w14:textId="77777777" w:rsidR="00A620DE" w:rsidRDefault="009D2F48" w:rsidP="009D2F48">
            <w:pPr>
              <w:spacing w:before="90" w:after="180"/>
              <w:jc w:val="center"/>
            </w:pPr>
            <w:r>
              <w:rPr>
                <w:rFonts w:hint="eastAsia"/>
              </w:rPr>
              <w:t>Common</w:t>
            </w:r>
            <w:r w:rsidR="00E11112">
              <w:t xml:space="preserve"> Share</w:t>
            </w:r>
          </w:p>
        </w:tc>
        <w:tc>
          <w:tcPr>
            <w:tcW w:w="1485" w:type="dxa"/>
          </w:tcPr>
          <w:p w14:paraId="0AEF600D" w14:textId="77777777" w:rsidR="00A620DE" w:rsidRDefault="00876FE0" w:rsidP="009D2F48">
            <w:pPr>
              <w:spacing w:before="90" w:after="180"/>
              <w:jc w:val="right"/>
            </w:pPr>
            <w:r w:rsidRPr="009D2F48">
              <w:rPr>
                <w:rFonts w:hint="eastAsia"/>
                <w:highlight w:val="yellow"/>
              </w:rPr>
              <w:t>[</w:t>
            </w:r>
            <w:r>
              <w:rPr>
                <w:highlight w:val="yellow"/>
              </w:rPr>
              <w:t>*</w:t>
            </w:r>
            <w:r w:rsidRPr="009D2F48">
              <w:rPr>
                <w:rFonts w:hint="eastAsia"/>
                <w:highlight w:val="yellow"/>
              </w:rPr>
              <w:t>]</w:t>
            </w:r>
            <w:r w:rsidR="009D2F48">
              <w:t xml:space="preserve"> shares</w:t>
            </w:r>
          </w:p>
        </w:tc>
        <w:tc>
          <w:tcPr>
            <w:tcW w:w="1485" w:type="dxa"/>
          </w:tcPr>
          <w:p w14:paraId="1C4488F9" w14:textId="77777777" w:rsidR="00A620DE" w:rsidRDefault="00876FE0" w:rsidP="009D2F48">
            <w:pPr>
              <w:spacing w:before="90" w:after="180"/>
              <w:jc w:val="right"/>
            </w:pPr>
            <w:r w:rsidRPr="009D2F48">
              <w:rPr>
                <w:rFonts w:hint="eastAsia"/>
                <w:highlight w:val="yellow"/>
              </w:rPr>
              <w:t>[</w:t>
            </w:r>
            <w:r>
              <w:rPr>
                <w:highlight w:val="yellow"/>
              </w:rPr>
              <w:t>*</w:t>
            </w:r>
            <w:r w:rsidRPr="009D2F48">
              <w:rPr>
                <w:rFonts w:hint="eastAsia"/>
                <w:highlight w:val="yellow"/>
              </w:rPr>
              <w:t>]</w:t>
            </w:r>
            <w:r w:rsidR="009D2F48">
              <w:t>%</w:t>
            </w:r>
          </w:p>
        </w:tc>
      </w:tr>
      <w:tr w:rsidR="00A620DE" w14:paraId="6EBCEAE4" w14:textId="77777777" w:rsidTr="00E11112">
        <w:tc>
          <w:tcPr>
            <w:tcW w:w="1129" w:type="dxa"/>
            <w:vMerge w:val="restart"/>
            <w:vAlign w:val="center"/>
          </w:tcPr>
          <w:p w14:paraId="2DEFDFDF" w14:textId="77777777" w:rsidR="00A620DE" w:rsidRDefault="00A620DE" w:rsidP="00A620DE">
            <w:pPr>
              <w:spacing w:before="90" w:after="180"/>
              <w:jc w:val="center"/>
            </w:pPr>
            <w:r>
              <w:rPr>
                <w:rFonts w:hint="eastAsia"/>
              </w:rPr>
              <w:t>Investor</w:t>
            </w:r>
          </w:p>
        </w:tc>
        <w:tc>
          <w:tcPr>
            <w:tcW w:w="3119" w:type="dxa"/>
          </w:tcPr>
          <w:p w14:paraId="666C4A19" w14:textId="77777777" w:rsidR="00A620DE" w:rsidRDefault="00A620DE" w:rsidP="00A620DE">
            <w:pPr>
              <w:spacing w:before="90" w:after="180"/>
              <w:jc w:val="center"/>
            </w:pPr>
            <w:r w:rsidRPr="00A620DE">
              <w:rPr>
                <w:rFonts w:hint="eastAsia"/>
                <w:highlight w:val="yellow"/>
              </w:rPr>
              <w:t>[</w:t>
            </w:r>
            <w:r w:rsidRPr="00A620DE">
              <w:rPr>
                <w:highlight w:val="yellow"/>
              </w:rPr>
              <w:t>Name</w:t>
            </w:r>
            <w:r w:rsidRPr="00A620DE">
              <w:rPr>
                <w:rFonts w:hint="eastAsia"/>
                <w:highlight w:val="yellow"/>
              </w:rPr>
              <w:t>]</w:t>
            </w:r>
          </w:p>
        </w:tc>
        <w:tc>
          <w:tcPr>
            <w:tcW w:w="2410" w:type="dxa"/>
          </w:tcPr>
          <w:p w14:paraId="636383FC" w14:textId="77777777" w:rsidR="00A620DE" w:rsidRDefault="009D2F48" w:rsidP="009D2F48">
            <w:pPr>
              <w:spacing w:before="90" w:after="180"/>
              <w:jc w:val="center"/>
            </w:pPr>
            <w:r>
              <w:rPr>
                <w:rFonts w:hint="eastAsia"/>
              </w:rPr>
              <w:t>Series A Preferred</w:t>
            </w:r>
            <w:r w:rsidR="00E11112">
              <w:t xml:space="preserve"> Share</w:t>
            </w:r>
          </w:p>
        </w:tc>
        <w:tc>
          <w:tcPr>
            <w:tcW w:w="1485" w:type="dxa"/>
          </w:tcPr>
          <w:p w14:paraId="7BCB51C1" w14:textId="77777777" w:rsidR="00A620DE" w:rsidRDefault="00876FE0" w:rsidP="009D2F48">
            <w:pPr>
              <w:spacing w:before="90" w:after="180"/>
              <w:jc w:val="right"/>
            </w:pPr>
            <w:r w:rsidRPr="009D2F48">
              <w:rPr>
                <w:rFonts w:hint="eastAsia"/>
                <w:highlight w:val="yellow"/>
              </w:rPr>
              <w:t>[</w:t>
            </w:r>
            <w:r>
              <w:rPr>
                <w:highlight w:val="yellow"/>
              </w:rPr>
              <w:t>*</w:t>
            </w:r>
            <w:r w:rsidRPr="009D2F48">
              <w:rPr>
                <w:rFonts w:hint="eastAsia"/>
                <w:highlight w:val="yellow"/>
              </w:rPr>
              <w:t>]</w:t>
            </w:r>
            <w:r w:rsidR="009D2F48">
              <w:t xml:space="preserve"> shares</w:t>
            </w:r>
          </w:p>
        </w:tc>
        <w:tc>
          <w:tcPr>
            <w:tcW w:w="1485" w:type="dxa"/>
          </w:tcPr>
          <w:p w14:paraId="420C58F1" w14:textId="77777777" w:rsidR="00A620DE" w:rsidRDefault="00876FE0" w:rsidP="009D2F48">
            <w:pPr>
              <w:spacing w:before="90" w:after="180"/>
              <w:jc w:val="right"/>
            </w:pPr>
            <w:r w:rsidRPr="009D2F48">
              <w:rPr>
                <w:rFonts w:hint="eastAsia"/>
                <w:highlight w:val="yellow"/>
              </w:rPr>
              <w:t>[</w:t>
            </w:r>
            <w:r>
              <w:rPr>
                <w:highlight w:val="yellow"/>
              </w:rPr>
              <w:t>*</w:t>
            </w:r>
            <w:r w:rsidRPr="009D2F48">
              <w:rPr>
                <w:rFonts w:hint="eastAsia"/>
                <w:highlight w:val="yellow"/>
              </w:rPr>
              <w:t>]</w:t>
            </w:r>
            <w:r w:rsidR="009D2F48">
              <w:t>%</w:t>
            </w:r>
          </w:p>
        </w:tc>
      </w:tr>
      <w:tr w:rsidR="00A620DE" w14:paraId="1EAD2244" w14:textId="77777777" w:rsidTr="00E11112">
        <w:tc>
          <w:tcPr>
            <w:tcW w:w="1129" w:type="dxa"/>
            <w:vMerge/>
          </w:tcPr>
          <w:p w14:paraId="608C28C2" w14:textId="77777777" w:rsidR="00A620DE" w:rsidRDefault="00A620DE" w:rsidP="00D82BD6">
            <w:pPr>
              <w:spacing w:before="90" w:after="180"/>
            </w:pPr>
          </w:p>
        </w:tc>
        <w:tc>
          <w:tcPr>
            <w:tcW w:w="3119" w:type="dxa"/>
          </w:tcPr>
          <w:p w14:paraId="7C048519" w14:textId="77777777" w:rsidR="00A620DE" w:rsidRDefault="00A620DE" w:rsidP="00A620DE">
            <w:pPr>
              <w:spacing w:before="90" w:after="180"/>
              <w:jc w:val="center"/>
            </w:pPr>
            <w:r w:rsidRPr="00A620DE">
              <w:rPr>
                <w:rFonts w:hint="eastAsia"/>
                <w:highlight w:val="yellow"/>
              </w:rPr>
              <w:t>[</w:t>
            </w:r>
            <w:r w:rsidRPr="00A620DE">
              <w:rPr>
                <w:highlight w:val="yellow"/>
              </w:rPr>
              <w:t>Name</w:t>
            </w:r>
            <w:r w:rsidRPr="00A620DE">
              <w:rPr>
                <w:rFonts w:hint="eastAsia"/>
                <w:highlight w:val="yellow"/>
              </w:rPr>
              <w:t>]</w:t>
            </w:r>
          </w:p>
        </w:tc>
        <w:tc>
          <w:tcPr>
            <w:tcW w:w="2410" w:type="dxa"/>
          </w:tcPr>
          <w:p w14:paraId="5472FC21" w14:textId="77777777" w:rsidR="00A620DE" w:rsidRDefault="009D2F48" w:rsidP="009D2F48">
            <w:pPr>
              <w:spacing w:before="90" w:after="180"/>
              <w:jc w:val="center"/>
            </w:pPr>
            <w:r>
              <w:rPr>
                <w:rFonts w:hint="eastAsia"/>
              </w:rPr>
              <w:t>Series A Preferred</w:t>
            </w:r>
            <w:r w:rsidR="00E11112">
              <w:t xml:space="preserve"> Share</w:t>
            </w:r>
          </w:p>
        </w:tc>
        <w:tc>
          <w:tcPr>
            <w:tcW w:w="1485" w:type="dxa"/>
          </w:tcPr>
          <w:p w14:paraId="5A3F5521" w14:textId="77777777" w:rsidR="00A620DE" w:rsidRDefault="00876FE0" w:rsidP="009D2F48">
            <w:pPr>
              <w:spacing w:before="90" w:after="180"/>
              <w:jc w:val="right"/>
            </w:pPr>
            <w:r w:rsidRPr="009D2F48">
              <w:rPr>
                <w:rFonts w:hint="eastAsia"/>
                <w:highlight w:val="yellow"/>
              </w:rPr>
              <w:t>[</w:t>
            </w:r>
            <w:r>
              <w:rPr>
                <w:highlight w:val="yellow"/>
              </w:rPr>
              <w:t>*</w:t>
            </w:r>
            <w:r w:rsidRPr="009D2F48">
              <w:rPr>
                <w:rFonts w:hint="eastAsia"/>
                <w:highlight w:val="yellow"/>
              </w:rPr>
              <w:t>]</w:t>
            </w:r>
            <w:r w:rsidR="009D2F48">
              <w:t xml:space="preserve"> shares</w:t>
            </w:r>
          </w:p>
        </w:tc>
        <w:tc>
          <w:tcPr>
            <w:tcW w:w="1485" w:type="dxa"/>
          </w:tcPr>
          <w:p w14:paraId="4AB1B658" w14:textId="77777777" w:rsidR="00A620DE" w:rsidRDefault="00876FE0" w:rsidP="009D2F48">
            <w:pPr>
              <w:spacing w:before="90" w:after="180"/>
              <w:jc w:val="right"/>
            </w:pPr>
            <w:r w:rsidRPr="009D2F48">
              <w:rPr>
                <w:rFonts w:hint="eastAsia"/>
                <w:highlight w:val="yellow"/>
              </w:rPr>
              <w:t>[</w:t>
            </w:r>
            <w:r>
              <w:rPr>
                <w:highlight w:val="yellow"/>
              </w:rPr>
              <w:t>*</w:t>
            </w:r>
            <w:r w:rsidRPr="009D2F48">
              <w:rPr>
                <w:rFonts w:hint="eastAsia"/>
                <w:highlight w:val="yellow"/>
              </w:rPr>
              <w:t>]</w:t>
            </w:r>
            <w:r w:rsidR="009D2F48">
              <w:t>%</w:t>
            </w:r>
          </w:p>
        </w:tc>
      </w:tr>
      <w:tr w:rsidR="009D2F48" w14:paraId="359AB643" w14:textId="77777777" w:rsidTr="007168B3">
        <w:tc>
          <w:tcPr>
            <w:tcW w:w="6658" w:type="dxa"/>
            <w:gridSpan w:val="3"/>
          </w:tcPr>
          <w:p w14:paraId="73084B70" w14:textId="77777777" w:rsidR="009D2F48" w:rsidRDefault="009D2F48" w:rsidP="001F1B52">
            <w:pPr>
              <w:spacing w:before="90" w:after="180"/>
              <w:jc w:val="center"/>
            </w:pPr>
            <w:r>
              <w:rPr>
                <w:rFonts w:hint="eastAsia"/>
              </w:rPr>
              <w:t>Total</w:t>
            </w:r>
          </w:p>
        </w:tc>
        <w:tc>
          <w:tcPr>
            <w:tcW w:w="1485" w:type="dxa"/>
          </w:tcPr>
          <w:p w14:paraId="2043057F" w14:textId="77777777" w:rsidR="009D2F48" w:rsidRDefault="00876FE0" w:rsidP="009D2F48">
            <w:pPr>
              <w:spacing w:before="90" w:after="180"/>
              <w:jc w:val="right"/>
            </w:pPr>
            <w:r w:rsidRPr="009D2F48">
              <w:rPr>
                <w:rFonts w:hint="eastAsia"/>
                <w:highlight w:val="yellow"/>
              </w:rPr>
              <w:t>[</w:t>
            </w:r>
            <w:r>
              <w:rPr>
                <w:highlight w:val="yellow"/>
              </w:rPr>
              <w:t>*</w:t>
            </w:r>
            <w:r w:rsidRPr="009D2F48">
              <w:rPr>
                <w:rFonts w:hint="eastAsia"/>
                <w:highlight w:val="yellow"/>
              </w:rPr>
              <w:t>]</w:t>
            </w:r>
            <w:r w:rsidR="009D2F48">
              <w:t xml:space="preserve"> shares</w:t>
            </w:r>
          </w:p>
        </w:tc>
        <w:tc>
          <w:tcPr>
            <w:tcW w:w="1485" w:type="dxa"/>
          </w:tcPr>
          <w:p w14:paraId="46368BB7" w14:textId="77777777" w:rsidR="009D2F48" w:rsidRDefault="009D2F48" w:rsidP="009D2F48">
            <w:pPr>
              <w:wordWrap w:val="0"/>
              <w:spacing w:before="90" w:after="180"/>
              <w:jc w:val="right"/>
            </w:pPr>
            <w:r>
              <w:t>100.0%</w:t>
            </w:r>
          </w:p>
        </w:tc>
      </w:tr>
    </w:tbl>
    <w:p w14:paraId="0B4EE675" w14:textId="77777777" w:rsidR="00FC12A6" w:rsidRDefault="00FC12A6" w:rsidP="00FC12A6">
      <w:pPr>
        <w:spacing w:before="90" w:after="180"/>
      </w:pPr>
    </w:p>
    <w:p w14:paraId="6CEBE03B" w14:textId="77777777" w:rsidR="00FC12A6" w:rsidRDefault="00FC12A6" w:rsidP="00FC12A6">
      <w:pPr>
        <w:spacing w:before="90" w:after="180"/>
        <w:jc w:val="center"/>
      </w:pPr>
      <w:r>
        <w:rPr>
          <w:rFonts w:hint="eastAsia"/>
        </w:rPr>
        <w:t>(</w:t>
      </w:r>
      <w:r w:rsidRPr="00AF0B1C">
        <w:t>The remainder of this pa</w:t>
      </w:r>
      <w:r>
        <w:t>ge is intentionally left blank</w:t>
      </w:r>
      <w:r>
        <w:rPr>
          <w:rFonts w:hint="eastAsia"/>
        </w:rPr>
        <w:t>)</w:t>
      </w:r>
    </w:p>
    <w:p w14:paraId="30062D72" w14:textId="77777777" w:rsidR="00652954" w:rsidRPr="00FC12A6" w:rsidRDefault="00652954" w:rsidP="00D82BD6">
      <w:pPr>
        <w:spacing w:before="90" w:after="180"/>
      </w:pPr>
    </w:p>
    <w:p w14:paraId="780A4B8C" w14:textId="77777777" w:rsidR="00B866F8" w:rsidRDefault="00B866F8">
      <w:pPr>
        <w:widowControl/>
        <w:snapToGrid/>
        <w:spacing w:before="90" w:afterLines="0" w:after="0"/>
      </w:pPr>
      <w:r>
        <w:br w:type="page"/>
      </w:r>
    </w:p>
    <w:p w14:paraId="3E013198" w14:textId="77777777" w:rsidR="00B866F8" w:rsidRDefault="0045305E" w:rsidP="00B866F8">
      <w:pPr>
        <w:pStyle w:val="1"/>
        <w:spacing w:before="90" w:after="180"/>
      </w:pPr>
      <w:bookmarkStart w:id="104" w:name="_Toc135772731"/>
      <w:bookmarkStart w:id="105" w:name="_Toc139830849"/>
      <w:r>
        <w:lastRenderedPageBreak/>
        <w:t>Schedule</w:t>
      </w:r>
      <w:r w:rsidR="00B866F8">
        <w:rPr>
          <w:rFonts w:hint="eastAsia"/>
        </w:rPr>
        <w:t xml:space="preserve"> </w:t>
      </w:r>
      <w:r w:rsidR="004D0FFF">
        <w:t>3</w:t>
      </w:r>
      <w:r w:rsidR="00B866F8">
        <w:rPr>
          <w:rFonts w:hint="eastAsia"/>
        </w:rPr>
        <w:t>.1 (</w:t>
      </w:r>
      <w:r w:rsidRPr="0045305E">
        <w:t>Dividends Preference Scheme</w:t>
      </w:r>
      <w:r w:rsidR="00B866F8">
        <w:rPr>
          <w:rFonts w:hint="eastAsia"/>
        </w:rPr>
        <w:t>)</w:t>
      </w:r>
      <w:bookmarkEnd w:id="104"/>
      <w:bookmarkEnd w:id="105"/>
    </w:p>
    <w:p w14:paraId="4ED8783F" w14:textId="77777777" w:rsidR="00A50A01" w:rsidRDefault="00A50A01" w:rsidP="00A50A01">
      <w:pPr>
        <w:spacing w:before="90" w:after="180"/>
      </w:pPr>
    </w:p>
    <w:p w14:paraId="6189F588" w14:textId="30EE777E" w:rsidR="004C5465" w:rsidRDefault="00913AC1" w:rsidP="00913AC1">
      <w:pPr>
        <w:pStyle w:val="aff0"/>
        <w:spacing w:before="90" w:after="180"/>
        <w:ind w:left="660" w:hanging="660"/>
      </w:pPr>
      <w:r>
        <w:rPr>
          <w:rFonts w:hint="eastAsia"/>
        </w:rPr>
        <w:t>(1)</w:t>
      </w:r>
      <w:r w:rsidR="00DC45D4">
        <w:tab/>
        <w:t>In</w:t>
      </w:r>
      <w:r w:rsidR="00DC45D4" w:rsidRPr="00DC45D4">
        <w:t xml:space="preserve"> the event of a distribution of surplus, the Company shall fix the total amount to be distributed to all holders of </w:t>
      </w:r>
      <w:r w:rsidR="00DC45D4">
        <w:t>Shares (the “</w:t>
      </w:r>
      <w:r w:rsidR="00DC45D4" w:rsidRPr="00DC45D4">
        <w:rPr>
          <w:rStyle w:val="aff"/>
        </w:rPr>
        <w:t>Total Dividend Amount</w:t>
      </w:r>
      <w:r w:rsidR="00DC45D4">
        <w:t xml:space="preserve">”), </w:t>
      </w:r>
      <w:r w:rsidR="00DC45D4" w:rsidRPr="00DC45D4">
        <w:t xml:space="preserve">and shall first pay to the holders of Series A Preferred Shares, prior to the holders of Common Shares, </w:t>
      </w:r>
      <w:r w:rsidR="00DC45D4">
        <w:t xml:space="preserve">up to </w:t>
      </w:r>
      <w:r w:rsidR="00DC45D4" w:rsidRPr="00DC45D4">
        <w:t xml:space="preserve">an amount equal to </w:t>
      </w:r>
      <w:r w:rsidR="00DC45D4" w:rsidRPr="00DC45D4">
        <w:rPr>
          <w:highlight w:val="yellow"/>
        </w:rPr>
        <w:t>[*</w:t>
      </w:r>
      <w:proofErr w:type="gramStart"/>
      <w:r w:rsidR="00DC45D4" w:rsidRPr="00DC45D4">
        <w:rPr>
          <w:highlight w:val="yellow"/>
        </w:rPr>
        <w:t>]</w:t>
      </w:r>
      <w:r w:rsidR="00DC45D4" w:rsidRPr="00DC45D4">
        <w:t>%</w:t>
      </w:r>
      <w:proofErr w:type="gramEnd"/>
      <w:r w:rsidR="00DC45D4" w:rsidRPr="00DC45D4">
        <w:t xml:space="preserve">of the Series A Paid-in Amount (as defined in </w:t>
      </w:r>
      <w:r w:rsidR="00DC45D4" w:rsidRPr="00DC45D4">
        <w:rPr>
          <w:rStyle w:val="aff"/>
        </w:rPr>
        <w:t>Article 7.</w:t>
      </w:r>
      <w:r w:rsidR="00347351">
        <w:rPr>
          <w:rStyle w:val="aff"/>
          <w:rFonts w:hint="eastAsia"/>
        </w:rPr>
        <w:t>6</w:t>
      </w:r>
      <w:r w:rsidR="00DC45D4" w:rsidRPr="00DC45D4">
        <w:rPr>
          <w:rStyle w:val="aff"/>
        </w:rPr>
        <w:t>.3</w:t>
      </w:r>
      <w:r w:rsidR="00DC45D4" w:rsidRPr="00DC45D4">
        <w:t xml:space="preserve">) per Series A Preferred Share (the </w:t>
      </w:r>
      <w:r w:rsidR="00DC45D4">
        <w:t>“</w:t>
      </w:r>
      <w:r w:rsidR="00DC45D4" w:rsidRPr="00DC45D4">
        <w:rPr>
          <w:rStyle w:val="aff"/>
        </w:rPr>
        <w:t>Series A Preferred Dividend Amount</w:t>
      </w:r>
      <w:r w:rsidR="00DC45D4">
        <w:t>”</w:t>
      </w:r>
      <w:r w:rsidR="00DC45D4" w:rsidRPr="00DC45D4">
        <w:t>)</w:t>
      </w:r>
      <w:r w:rsidR="00DC45D4">
        <w:t>.</w:t>
      </w:r>
    </w:p>
    <w:p w14:paraId="049D4AC9" w14:textId="77777777" w:rsidR="004C5465" w:rsidRDefault="00CA6583" w:rsidP="00CA6583">
      <w:pPr>
        <w:pStyle w:val="aff0"/>
        <w:spacing w:before="90" w:after="180"/>
        <w:ind w:left="660" w:hanging="660"/>
      </w:pPr>
      <w:r>
        <w:t>(2)</w:t>
      </w:r>
      <w:r>
        <w:tab/>
      </w:r>
      <w:r w:rsidRPr="00CA6583">
        <w:t xml:space="preserve">If the Total Dividend Amount is less than the aggregate amount of the Series A Preferred Dividend Amount payable in respect of the Series A Preferred Shares (the </w:t>
      </w:r>
      <w:r w:rsidR="00BA173C">
        <w:t>“</w:t>
      </w:r>
      <w:r w:rsidRPr="00BA173C">
        <w:rPr>
          <w:rStyle w:val="aff"/>
        </w:rPr>
        <w:t>Series A Preferred Total Dividend Amount</w:t>
      </w:r>
      <w:r w:rsidR="00BA173C">
        <w:t>”</w:t>
      </w:r>
      <w:r w:rsidRPr="00CA6583">
        <w:t>)</w:t>
      </w:r>
      <w:r w:rsidR="00BA173C">
        <w:t>,</w:t>
      </w:r>
      <w:r w:rsidRPr="00CA6583">
        <w:t xml:space="preserve"> then in lieu of the Series A Preferred Dividend Amount, the Company shall pay an amount per Series A Preferred Share calculated as follows</w:t>
      </w:r>
      <w:r w:rsidR="00BA173C">
        <w:t>:</w:t>
      </w:r>
    </w:p>
    <w:tbl>
      <w:tblPr>
        <w:tblStyle w:val="ac"/>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4395"/>
        <w:gridCol w:w="2408"/>
      </w:tblGrid>
      <w:tr w:rsidR="00347306" w14:paraId="3D330CB8" w14:textId="77777777" w:rsidTr="0079673D">
        <w:tc>
          <w:tcPr>
            <w:tcW w:w="2175" w:type="dxa"/>
            <w:vMerge w:val="restart"/>
            <w:vAlign w:val="center"/>
          </w:tcPr>
          <w:p w14:paraId="214AB579" w14:textId="77777777" w:rsidR="00347306" w:rsidRDefault="00BA173C" w:rsidP="001E49AC">
            <w:pPr>
              <w:pStyle w:val="aff0"/>
              <w:spacing w:beforeLines="25" w:before="90" w:afterLines="25" w:after="90"/>
              <w:ind w:left="0" w:firstLineChars="0" w:firstLine="0"/>
              <w:jc w:val="right"/>
            </w:pPr>
            <w:r>
              <w:t>Amount</w:t>
            </w:r>
            <w:r w:rsidR="00347306">
              <w:rPr>
                <w:rFonts w:hint="eastAsia"/>
              </w:rPr>
              <w:t>=</w:t>
            </w:r>
          </w:p>
        </w:tc>
        <w:tc>
          <w:tcPr>
            <w:tcW w:w="4395" w:type="dxa"/>
            <w:tcBorders>
              <w:bottom w:val="single" w:sz="4" w:space="0" w:color="auto"/>
            </w:tcBorders>
            <w:vAlign w:val="center"/>
          </w:tcPr>
          <w:p w14:paraId="4A209C21" w14:textId="77777777" w:rsidR="00347306" w:rsidRDefault="000C00C8" w:rsidP="001E49AC">
            <w:pPr>
              <w:pStyle w:val="aff0"/>
              <w:spacing w:beforeLines="25" w:before="90" w:afterLines="25" w:after="90"/>
              <w:ind w:left="0" w:firstLineChars="0" w:firstLine="0"/>
              <w:jc w:val="center"/>
            </w:pPr>
            <w:r>
              <w:t>Total Dividend Amount</w:t>
            </w:r>
          </w:p>
        </w:tc>
        <w:tc>
          <w:tcPr>
            <w:tcW w:w="2408" w:type="dxa"/>
            <w:vAlign w:val="center"/>
          </w:tcPr>
          <w:p w14:paraId="6012682A" w14:textId="77777777" w:rsidR="00347306" w:rsidRDefault="00347306" w:rsidP="001E49AC">
            <w:pPr>
              <w:pStyle w:val="aff0"/>
              <w:spacing w:beforeLines="25" w:before="90" w:afterLines="25" w:after="90"/>
              <w:ind w:left="0" w:firstLineChars="0" w:firstLine="0"/>
              <w:jc w:val="center"/>
            </w:pPr>
          </w:p>
        </w:tc>
      </w:tr>
      <w:tr w:rsidR="00347306" w14:paraId="090FF4D4" w14:textId="77777777" w:rsidTr="0079673D">
        <w:tc>
          <w:tcPr>
            <w:tcW w:w="2175" w:type="dxa"/>
            <w:vMerge/>
            <w:vAlign w:val="center"/>
          </w:tcPr>
          <w:p w14:paraId="6A7BB32D" w14:textId="77777777" w:rsidR="00347306" w:rsidRDefault="00347306" w:rsidP="001E49AC">
            <w:pPr>
              <w:pStyle w:val="aff0"/>
              <w:spacing w:beforeLines="25" w:before="90" w:afterLines="25" w:after="90"/>
              <w:ind w:left="0" w:firstLineChars="0" w:firstLine="0"/>
              <w:jc w:val="center"/>
            </w:pPr>
          </w:p>
        </w:tc>
        <w:tc>
          <w:tcPr>
            <w:tcW w:w="4395" w:type="dxa"/>
            <w:tcBorders>
              <w:top w:val="single" w:sz="4" w:space="0" w:color="auto"/>
            </w:tcBorders>
            <w:vAlign w:val="center"/>
          </w:tcPr>
          <w:p w14:paraId="2695B85D" w14:textId="798FD61D" w:rsidR="00347306" w:rsidRDefault="000C00C8" w:rsidP="001E49AC">
            <w:pPr>
              <w:pStyle w:val="aff0"/>
              <w:spacing w:beforeLines="25" w:before="90" w:afterLines="25" w:after="90"/>
              <w:ind w:left="0" w:firstLineChars="0" w:firstLine="0"/>
              <w:jc w:val="center"/>
            </w:pPr>
            <w:r>
              <w:t xml:space="preserve">the </w:t>
            </w:r>
            <w:r w:rsidR="0079673D">
              <w:t xml:space="preserve">total </w:t>
            </w:r>
            <w:r>
              <w:t>number of Series A Preferred Shares</w:t>
            </w:r>
          </w:p>
        </w:tc>
        <w:tc>
          <w:tcPr>
            <w:tcW w:w="2408" w:type="dxa"/>
            <w:vAlign w:val="center"/>
          </w:tcPr>
          <w:p w14:paraId="58CE9AA8" w14:textId="77777777" w:rsidR="00347306" w:rsidRDefault="00347306" w:rsidP="001E49AC">
            <w:pPr>
              <w:pStyle w:val="aff0"/>
              <w:spacing w:beforeLines="25" w:before="90" w:afterLines="25" w:after="90"/>
              <w:ind w:left="0" w:firstLineChars="0" w:firstLine="0"/>
              <w:jc w:val="center"/>
            </w:pPr>
          </w:p>
        </w:tc>
      </w:tr>
    </w:tbl>
    <w:p w14:paraId="44301BAB" w14:textId="5E3442AD" w:rsidR="00347306" w:rsidRDefault="00347306" w:rsidP="00347306">
      <w:pPr>
        <w:pStyle w:val="aff0"/>
        <w:spacing w:beforeLines="50" w:before="180" w:after="180"/>
        <w:ind w:left="660" w:hanging="660"/>
      </w:pPr>
      <w:r>
        <w:tab/>
      </w:r>
      <w:r w:rsidR="0081467F" w:rsidRPr="0081467F">
        <w:t xml:space="preserve">In </w:t>
      </w:r>
      <w:r w:rsidR="0081467F">
        <w:t>such</w:t>
      </w:r>
      <w:r w:rsidR="0081467F" w:rsidRPr="0081467F">
        <w:t xml:space="preserve"> case, the difference between the Series </w:t>
      </w:r>
      <w:proofErr w:type="gramStart"/>
      <w:r w:rsidR="0081467F" w:rsidRPr="0081467F">
        <w:t>A</w:t>
      </w:r>
      <w:proofErr w:type="gramEnd"/>
      <w:r w:rsidR="0081467F" w:rsidRPr="0081467F">
        <w:t xml:space="preserve"> Preferred Total Dividend Amount and the Total Dividend Amount shall not be cumulative to the dividend amount paid on the Series A Preferred Shares in the following fiscal year.</w:t>
      </w:r>
    </w:p>
    <w:p w14:paraId="04A240DF" w14:textId="627FD868" w:rsidR="00347306" w:rsidRPr="00347306" w:rsidRDefault="00D67C36" w:rsidP="006D4D31">
      <w:pPr>
        <w:pStyle w:val="aff0"/>
        <w:spacing w:before="90" w:after="180"/>
        <w:ind w:left="660" w:hanging="660"/>
      </w:pPr>
      <w:r>
        <w:rPr>
          <w:rFonts w:hint="eastAsia"/>
        </w:rPr>
        <w:t>(3)</w:t>
      </w:r>
      <w:r>
        <w:tab/>
      </w:r>
      <w:r w:rsidR="008E5310" w:rsidRPr="008E5310">
        <w:t xml:space="preserve">If the Total Dividend Amount exceeds the Series A Preferred Total Dividend Amount, such excess amount (the </w:t>
      </w:r>
      <w:r w:rsidR="008E5310">
        <w:t>“</w:t>
      </w:r>
      <w:r w:rsidR="008E5310" w:rsidRPr="008E5310">
        <w:rPr>
          <w:rStyle w:val="aff"/>
        </w:rPr>
        <w:t xml:space="preserve">Excess </w:t>
      </w:r>
      <w:r w:rsidR="003B727D">
        <w:rPr>
          <w:rStyle w:val="aff"/>
        </w:rPr>
        <w:t xml:space="preserve">Dividend </w:t>
      </w:r>
      <w:r w:rsidR="008E5310" w:rsidRPr="008E5310">
        <w:rPr>
          <w:rStyle w:val="aff"/>
        </w:rPr>
        <w:t>Amount</w:t>
      </w:r>
      <w:r w:rsidR="008E5310">
        <w:t>”</w:t>
      </w:r>
      <w:r w:rsidR="008E5310" w:rsidRPr="008E5310">
        <w:t>) shall be paid to both the holders of Common Shares and the holders of Series A Preferred Shares</w:t>
      </w:r>
      <w:r w:rsidR="002A563A">
        <w:rPr>
          <w:rFonts w:hint="eastAsia"/>
        </w:rPr>
        <w:t xml:space="preserve">, </w:t>
      </w:r>
      <w:r w:rsidR="002A563A" w:rsidRPr="002A563A">
        <w:t>and the amount payable for each Share shall be calculated as follows</w:t>
      </w:r>
      <w:r w:rsidR="002A563A">
        <w:t>:</w:t>
      </w:r>
    </w:p>
    <w:tbl>
      <w:tblPr>
        <w:tblStyle w:val="ac"/>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4395"/>
        <w:gridCol w:w="2408"/>
      </w:tblGrid>
      <w:tr w:rsidR="002A563A" w14:paraId="1211FDB0" w14:textId="77777777" w:rsidTr="0079673D">
        <w:tc>
          <w:tcPr>
            <w:tcW w:w="2175" w:type="dxa"/>
            <w:vMerge w:val="restart"/>
            <w:vAlign w:val="center"/>
          </w:tcPr>
          <w:p w14:paraId="5F9F6501" w14:textId="77777777" w:rsidR="002A563A" w:rsidRDefault="002A563A" w:rsidP="001E49AC">
            <w:pPr>
              <w:pStyle w:val="aff0"/>
              <w:spacing w:beforeLines="25" w:before="90" w:afterLines="25" w:after="90"/>
              <w:ind w:left="0" w:firstLineChars="0" w:firstLine="0"/>
              <w:jc w:val="right"/>
            </w:pPr>
            <w:r>
              <w:t>Amount</w:t>
            </w:r>
            <w:r>
              <w:rPr>
                <w:rFonts w:hint="eastAsia"/>
              </w:rPr>
              <w:t>=</w:t>
            </w:r>
          </w:p>
        </w:tc>
        <w:tc>
          <w:tcPr>
            <w:tcW w:w="4395" w:type="dxa"/>
            <w:tcBorders>
              <w:bottom w:val="single" w:sz="4" w:space="0" w:color="auto"/>
            </w:tcBorders>
            <w:vAlign w:val="center"/>
          </w:tcPr>
          <w:p w14:paraId="00F2C7D6" w14:textId="30BC20C5" w:rsidR="002A563A" w:rsidRDefault="002A563A" w:rsidP="001E49AC">
            <w:pPr>
              <w:pStyle w:val="aff0"/>
              <w:spacing w:beforeLines="25" w:before="90" w:afterLines="25" w:after="90"/>
              <w:ind w:left="0" w:firstLineChars="0" w:firstLine="0"/>
              <w:jc w:val="center"/>
            </w:pPr>
            <w:r>
              <w:t xml:space="preserve">Excess </w:t>
            </w:r>
            <w:r w:rsidR="003B727D">
              <w:t xml:space="preserve">Dividend </w:t>
            </w:r>
            <w:r>
              <w:t>Amount</w:t>
            </w:r>
          </w:p>
        </w:tc>
        <w:tc>
          <w:tcPr>
            <w:tcW w:w="2408" w:type="dxa"/>
            <w:vAlign w:val="center"/>
          </w:tcPr>
          <w:p w14:paraId="7CE90281" w14:textId="77777777" w:rsidR="002A563A" w:rsidRDefault="002A563A" w:rsidP="001E49AC">
            <w:pPr>
              <w:pStyle w:val="aff0"/>
              <w:spacing w:beforeLines="25" w:before="90" w:afterLines="25" w:after="90"/>
              <w:ind w:left="0" w:firstLineChars="0" w:firstLine="0"/>
              <w:jc w:val="center"/>
            </w:pPr>
          </w:p>
        </w:tc>
      </w:tr>
      <w:tr w:rsidR="002A563A" w14:paraId="2533D47A" w14:textId="77777777" w:rsidTr="0079673D">
        <w:tc>
          <w:tcPr>
            <w:tcW w:w="2175" w:type="dxa"/>
            <w:vMerge/>
            <w:vAlign w:val="center"/>
          </w:tcPr>
          <w:p w14:paraId="573DFA77" w14:textId="77777777" w:rsidR="002A563A" w:rsidRDefault="002A563A" w:rsidP="001E49AC">
            <w:pPr>
              <w:pStyle w:val="aff0"/>
              <w:spacing w:beforeLines="25" w:before="90" w:afterLines="25" w:after="90"/>
              <w:ind w:left="0" w:firstLineChars="0" w:firstLine="0"/>
              <w:jc w:val="center"/>
            </w:pPr>
          </w:p>
        </w:tc>
        <w:tc>
          <w:tcPr>
            <w:tcW w:w="4395" w:type="dxa"/>
            <w:tcBorders>
              <w:top w:val="single" w:sz="4" w:space="0" w:color="auto"/>
            </w:tcBorders>
            <w:vAlign w:val="center"/>
          </w:tcPr>
          <w:p w14:paraId="7FBE838A" w14:textId="77777777" w:rsidR="002A563A" w:rsidRDefault="002A563A" w:rsidP="001E49AC">
            <w:pPr>
              <w:pStyle w:val="aff0"/>
              <w:spacing w:beforeLines="25" w:before="90" w:afterLines="25" w:after="90"/>
              <w:ind w:left="0" w:firstLineChars="0" w:firstLine="0"/>
              <w:jc w:val="center"/>
            </w:pPr>
            <w:r w:rsidRPr="002A563A">
              <w:t>the total number of Shares issued</w:t>
            </w:r>
          </w:p>
        </w:tc>
        <w:tc>
          <w:tcPr>
            <w:tcW w:w="2408" w:type="dxa"/>
            <w:vAlign w:val="center"/>
          </w:tcPr>
          <w:p w14:paraId="4AC93CF1" w14:textId="77777777" w:rsidR="002A563A" w:rsidRDefault="002A563A" w:rsidP="001E49AC">
            <w:pPr>
              <w:pStyle w:val="aff0"/>
              <w:spacing w:beforeLines="25" w:before="90" w:afterLines="25" w:after="90"/>
              <w:ind w:left="0" w:firstLineChars="0" w:firstLine="0"/>
              <w:jc w:val="center"/>
            </w:pPr>
          </w:p>
        </w:tc>
      </w:tr>
    </w:tbl>
    <w:p w14:paraId="043DBA8C" w14:textId="77777777" w:rsidR="00116244" w:rsidRDefault="00116244" w:rsidP="00116244">
      <w:pPr>
        <w:spacing w:before="90" w:after="180"/>
      </w:pPr>
    </w:p>
    <w:p w14:paraId="4F2A3013" w14:textId="77777777" w:rsidR="00116244" w:rsidRDefault="00116244" w:rsidP="00116244">
      <w:pPr>
        <w:spacing w:before="90" w:after="180"/>
        <w:jc w:val="center"/>
      </w:pPr>
      <w:r>
        <w:rPr>
          <w:rFonts w:hint="eastAsia"/>
        </w:rPr>
        <w:t xml:space="preserve"> (</w:t>
      </w:r>
      <w:r w:rsidRPr="00AF0B1C">
        <w:t>The remainder of this pa</w:t>
      </w:r>
      <w:r>
        <w:t>ge is intentionally left blank</w:t>
      </w:r>
      <w:r>
        <w:rPr>
          <w:rFonts w:hint="eastAsia"/>
        </w:rPr>
        <w:t>)</w:t>
      </w:r>
    </w:p>
    <w:p w14:paraId="3FDB93C4" w14:textId="77777777" w:rsidR="00EE48E5" w:rsidRDefault="00EE48E5">
      <w:pPr>
        <w:widowControl/>
        <w:snapToGrid/>
        <w:spacing w:before="90" w:afterLines="0" w:after="0"/>
      </w:pPr>
    </w:p>
    <w:p w14:paraId="260F7A56" w14:textId="2B7EF075" w:rsidR="004D0FFF" w:rsidRDefault="004D0FFF">
      <w:pPr>
        <w:widowControl/>
        <w:snapToGrid/>
        <w:spacing w:before="90" w:afterLines="0" w:after="0"/>
      </w:pPr>
      <w:r>
        <w:br w:type="page"/>
      </w:r>
    </w:p>
    <w:p w14:paraId="3AD4F2E9" w14:textId="77777777" w:rsidR="004D0FFF" w:rsidRDefault="00D356D0" w:rsidP="004D0FFF">
      <w:pPr>
        <w:pStyle w:val="1"/>
        <w:spacing w:before="90" w:after="180"/>
      </w:pPr>
      <w:bookmarkStart w:id="106" w:name="_Toc135772732"/>
      <w:bookmarkStart w:id="107" w:name="_Toc139830850"/>
      <w:r>
        <w:lastRenderedPageBreak/>
        <w:t>Schedule</w:t>
      </w:r>
      <w:r w:rsidR="004D0FFF">
        <w:rPr>
          <w:rFonts w:hint="eastAsia"/>
        </w:rPr>
        <w:t xml:space="preserve"> </w:t>
      </w:r>
      <w:r w:rsidR="004D0FFF">
        <w:t>3</w:t>
      </w:r>
      <w:r w:rsidR="004D0FFF">
        <w:rPr>
          <w:rFonts w:hint="eastAsia"/>
        </w:rPr>
        <w:t>.2 (</w:t>
      </w:r>
      <w:r w:rsidR="00D10DEB" w:rsidRPr="00D10DEB">
        <w:t>Liquidation Preference Scheme</w:t>
      </w:r>
      <w:r w:rsidR="004D0FFF">
        <w:rPr>
          <w:rFonts w:hint="eastAsia"/>
        </w:rPr>
        <w:t>)</w:t>
      </w:r>
      <w:bookmarkEnd w:id="106"/>
      <w:bookmarkEnd w:id="107"/>
    </w:p>
    <w:p w14:paraId="16779AEE" w14:textId="36F537A3" w:rsidR="004D0FFF" w:rsidRDefault="004D0FFF" w:rsidP="004D0FFF">
      <w:pPr>
        <w:spacing w:before="90" w:after="180"/>
      </w:pPr>
    </w:p>
    <w:p w14:paraId="057F5E7A" w14:textId="40023F85" w:rsidR="00596B44" w:rsidRDefault="00596B44" w:rsidP="00596B44">
      <w:pPr>
        <w:pStyle w:val="aff0"/>
        <w:spacing w:before="90" w:after="180"/>
        <w:ind w:left="660" w:hanging="660"/>
      </w:pPr>
      <w:r>
        <w:rPr>
          <w:rFonts w:hint="eastAsia"/>
        </w:rPr>
        <w:t>(1)</w:t>
      </w:r>
      <w:r>
        <w:tab/>
        <w:t>In</w:t>
      </w:r>
      <w:r w:rsidRPr="00DC45D4">
        <w:t xml:space="preserve"> the event of a </w:t>
      </w:r>
      <w:r w:rsidR="007A5A43" w:rsidRPr="007A5A43">
        <w:t>distribution of the residual assets</w:t>
      </w:r>
      <w:r w:rsidRPr="00DC45D4">
        <w:t xml:space="preserve">, the Company shall fix the total amount to be distributed to all holders of </w:t>
      </w:r>
      <w:r>
        <w:t>Shares (the “</w:t>
      </w:r>
      <w:r w:rsidRPr="00DC45D4">
        <w:rPr>
          <w:rStyle w:val="aff"/>
        </w:rPr>
        <w:t xml:space="preserve">Total </w:t>
      </w:r>
      <w:r w:rsidR="007A5A43">
        <w:rPr>
          <w:rStyle w:val="aff"/>
        </w:rPr>
        <w:t>Liquidation</w:t>
      </w:r>
      <w:r w:rsidRPr="00DC45D4">
        <w:rPr>
          <w:rStyle w:val="aff"/>
        </w:rPr>
        <w:t xml:space="preserve"> Amount</w:t>
      </w:r>
      <w:r>
        <w:t xml:space="preserve">”), </w:t>
      </w:r>
      <w:r w:rsidRPr="00DC45D4">
        <w:t xml:space="preserve">and shall first pay to the holders of Series A Preferred Shares, prior to the holders of Common Shares, </w:t>
      </w:r>
      <w:r>
        <w:t xml:space="preserve">up to </w:t>
      </w:r>
      <w:r w:rsidRPr="00DC45D4">
        <w:t xml:space="preserve">an amount equal to </w:t>
      </w:r>
      <w:r w:rsidRPr="00DC45D4">
        <w:rPr>
          <w:highlight w:val="yellow"/>
        </w:rPr>
        <w:t>[*]</w:t>
      </w:r>
      <w:r w:rsidR="007A5A43">
        <w:t xml:space="preserve"> times</w:t>
      </w:r>
      <w:r w:rsidR="0013652B">
        <w:t xml:space="preserve"> </w:t>
      </w:r>
      <w:r w:rsidRPr="00DC45D4">
        <w:t xml:space="preserve">of the Series A Paid-in Amount (as defined in </w:t>
      </w:r>
      <w:r w:rsidRPr="00DC45D4">
        <w:rPr>
          <w:rStyle w:val="aff"/>
        </w:rPr>
        <w:t>Article 7.</w:t>
      </w:r>
      <w:r w:rsidR="00C0308F">
        <w:rPr>
          <w:rStyle w:val="aff"/>
          <w:rFonts w:hint="eastAsia"/>
        </w:rPr>
        <w:t>6</w:t>
      </w:r>
      <w:r w:rsidRPr="00DC45D4">
        <w:rPr>
          <w:rStyle w:val="aff"/>
        </w:rPr>
        <w:t>.3</w:t>
      </w:r>
      <w:r w:rsidRPr="00DC45D4">
        <w:t xml:space="preserve">) per Series A Preferred Share (the </w:t>
      </w:r>
      <w:r>
        <w:t>“</w:t>
      </w:r>
      <w:r w:rsidRPr="00DC45D4">
        <w:rPr>
          <w:rStyle w:val="aff"/>
        </w:rPr>
        <w:t xml:space="preserve">Series A Preferred </w:t>
      </w:r>
      <w:r w:rsidR="007A5A43">
        <w:rPr>
          <w:rStyle w:val="aff"/>
        </w:rPr>
        <w:t>Liquidation</w:t>
      </w:r>
      <w:r w:rsidRPr="00DC45D4">
        <w:rPr>
          <w:rStyle w:val="aff"/>
        </w:rPr>
        <w:t xml:space="preserve"> Amount</w:t>
      </w:r>
      <w:r>
        <w:t>”</w:t>
      </w:r>
      <w:r w:rsidRPr="00DC45D4">
        <w:t>)</w:t>
      </w:r>
      <w:r>
        <w:t>.</w:t>
      </w:r>
    </w:p>
    <w:p w14:paraId="025822C6" w14:textId="72180B41" w:rsidR="00596B44" w:rsidRDefault="00596B44" w:rsidP="00596B44">
      <w:pPr>
        <w:pStyle w:val="aff0"/>
        <w:spacing w:before="90" w:after="180"/>
        <w:ind w:left="660" w:hanging="660"/>
      </w:pPr>
      <w:r>
        <w:t>(2)</w:t>
      </w:r>
      <w:r>
        <w:tab/>
      </w:r>
      <w:r w:rsidRPr="00CA6583">
        <w:t xml:space="preserve">If the Total </w:t>
      </w:r>
      <w:r w:rsidR="007A5A43">
        <w:t>Liquidation</w:t>
      </w:r>
      <w:r w:rsidRPr="00CA6583">
        <w:t xml:space="preserve"> Amount is less than the aggregate amount of the Series A Preferred </w:t>
      </w:r>
      <w:r w:rsidR="007A5A43">
        <w:t>Liquidation</w:t>
      </w:r>
      <w:r w:rsidRPr="00CA6583">
        <w:t xml:space="preserve"> Amount payable in respect of the Series A Preferred Shares (the </w:t>
      </w:r>
      <w:r>
        <w:t>“</w:t>
      </w:r>
      <w:r w:rsidRPr="00BA173C">
        <w:rPr>
          <w:rStyle w:val="aff"/>
        </w:rPr>
        <w:t xml:space="preserve">Series A Preferred Total </w:t>
      </w:r>
      <w:r w:rsidR="007A5A43">
        <w:rPr>
          <w:rStyle w:val="aff"/>
        </w:rPr>
        <w:t>Liquidation</w:t>
      </w:r>
      <w:r w:rsidRPr="00BA173C">
        <w:rPr>
          <w:rStyle w:val="aff"/>
        </w:rPr>
        <w:t xml:space="preserve"> Amount</w:t>
      </w:r>
      <w:r>
        <w:t>”</w:t>
      </w:r>
      <w:r w:rsidRPr="00CA6583">
        <w:t>)</w:t>
      </w:r>
      <w:r>
        <w:t>,</w:t>
      </w:r>
      <w:r w:rsidRPr="00CA6583">
        <w:t xml:space="preserve"> then in lieu of the Series A Preferred </w:t>
      </w:r>
      <w:r w:rsidR="00AB0981">
        <w:t>Liquidation</w:t>
      </w:r>
      <w:r w:rsidRPr="00CA6583">
        <w:t xml:space="preserve"> Amount, the Company shall pay an amount per Series A Preferred Share calculated as follows</w:t>
      </w:r>
      <w:r>
        <w:t>:</w:t>
      </w:r>
    </w:p>
    <w:tbl>
      <w:tblPr>
        <w:tblStyle w:val="ac"/>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4395"/>
        <w:gridCol w:w="2408"/>
      </w:tblGrid>
      <w:tr w:rsidR="00596B44" w14:paraId="18FE065C" w14:textId="77777777" w:rsidTr="004435D8">
        <w:tc>
          <w:tcPr>
            <w:tcW w:w="2175" w:type="dxa"/>
            <w:vMerge w:val="restart"/>
            <w:vAlign w:val="center"/>
          </w:tcPr>
          <w:p w14:paraId="0A3ABF1B" w14:textId="77777777" w:rsidR="00596B44" w:rsidRDefault="00596B44" w:rsidP="001E49AC">
            <w:pPr>
              <w:pStyle w:val="aff0"/>
              <w:spacing w:beforeLines="25" w:before="90" w:afterLines="25" w:after="90"/>
              <w:ind w:left="0" w:firstLineChars="0" w:firstLine="0"/>
              <w:jc w:val="right"/>
            </w:pPr>
            <w:r>
              <w:t>Amount</w:t>
            </w:r>
            <w:r>
              <w:rPr>
                <w:rFonts w:hint="eastAsia"/>
              </w:rPr>
              <w:t>=</w:t>
            </w:r>
          </w:p>
        </w:tc>
        <w:tc>
          <w:tcPr>
            <w:tcW w:w="4395" w:type="dxa"/>
            <w:tcBorders>
              <w:bottom w:val="single" w:sz="4" w:space="0" w:color="auto"/>
            </w:tcBorders>
            <w:vAlign w:val="center"/>
          </w:tcPr>
          <w:p w14:paraId="0AC212A1" w14:textId="77777777" w:rsidR="00596B44" w:rsidRDefault="00596B44" w:rsidP="007A5A43">
            <w:pPr>
              <w:pStyle w:val="aff0"/>
              <w:spacing w:beforeLines="25" w:before="90" w:afterLines="25" w:after="90"/>
              <w:ind w:left="0" w:firstLineChars="0" w:firstLine="0"/>
              <w:jc w:val="center"/>
            </w:pPr>
            <w:r>
              <w:t xml:space="preserve">Total </w:t>
            </w:r>
            <w:r w:rsidR="007A5A43">
              <w:t>Liquidation</w:t>
            </w:r>
            <w:r>
              <w:t xml:space="preserve"> Amount</w:t>
            </w:r>
          </w:p>
        </w:tc>
        <w:tc>
          <w:tcPr>
            <w:tcW w:w="2408" w:type="dxa"/>
            <w:vAlign w:val="center"/>
          </w:tcPr>
          <w:p w14:paraId="52516E37" w14:textId="77777777" w:rsidR="00596B44" w:rsidRDefault="00596B44" w:rsidP="001E49AC">
            <w:pPr>
              <w:pStyle w:val="aff0"/>
              <w:spacing w:beforeLines="25" w:before="90" w:afterLines="25" w:after="90"/>
              <w:ind w:left="0" w:firstLineChars="0" w:firstLine="0"/>
              <w:jc w:val="center"/>
            </w:pPr>
          </w:p>
        </w:tc>
      </w:tr>
      <w:tr w:rsidR="00596B44" w14:paraId="6E9ECF08" w14:textId="77777777" w:rsidTr="004435D8">
        <w:tc>
          <w:tcPr>
            <w:tcW w:w="2175" w:type="dxa"/>
            <w:vMerge/>
            <w:vAlign w:val="center"/>
          </w:tcPr>
          <w:p w14:paraId="6446A3DA" w14:textId="77777777" w:rsidR="00596B44" w:rsidRDefault="00596B44" w:rsidP="001E49AC">
            <w:pPr>
              <w:pStyle w:val="aff0"/>
              <w:spacing w:beforeLines="25" w:before="90" w:afterLines="25" w:after="90"/>
              <w:ind w:left="0" w:firstLineChars="0" w:firstLine="0"/>
              <w:jc w:val="center"/>
            </w:pPr>
          </w:p>
        </w:tc>
        <w:tc>
          <w:tcPr>
            <w:tcW w:w="4395" w:type="dxa"/>
            <w:tcBorders>
              <w:top w:val="single" w:sz="4" w:space="0" w:color="auto"/>
            </w:tcBorders>
            <w:vAlign w:val="center"/>
          </w:tcPr>
          <w:p w14:paraId="0508D763" w14:textId="529A5288" w:rsidR="00596B44" w:rsidRDefault="00596B44" w:rsidP="001E49AC">
            <w:pPr>
              <w:pStyle w:val="aff0"/>
              <w:spacing w:beforeLines="25" w:before="90" w:afterLines="25" w:after="90"/>
              <w:ind w:left="0" w:firstLineChars="0" w:firstLine="0"/>
              <w:jc w:val="center"/>
            </w:pPr>
            <w:r>
              <w:t xml:space="preserve">the </w:t>
            </w:r>
            <w:r w:rsidR="004435D8">
              <w:t xml:space="preserve">total </w:t>
            </w:r>
            <w:r>
              <w:t>number of Series A Preferred Shares</w:t>
            </w:r>
          </w:p>
        </w:tc>
        <w:tc>
          <w:tcPr>
            <w:tcW w:w="2408" w:type="dxa"/>
            <w:vAlign w:val="center"/>
          </w:tcPr>
          <w:p w14:paraId="3F3BA7BD" w14:textId="77777777" w:rsidR="00596B44" w:rsidRDefault="00596B44" w:rsidP="001E49AC">
            <w:pPr>
              <w:pStyle w:val="aff0"/>
              <w:spacing w:beforeLines="25" w:before="90" w:afterLines="25" w:after="90"/>
              <w:ind w:left="0" w:firstLineChars="0" w:firstLine="0"/>
              <w:jc w:val="center"/>
            </w:pPr>
          </w:p>
        </w:tc>
      </w:tr>
    </w:tbl>
    <w:p w14:paraId="5D7949C9" w14:textId="158316F3" w:rsidR="00596B44" w:rsidRPr="00347306" w:rsidRDefault="00596B44" w:rsidP="007A5A43">
      <w:pPr>
        <w:pStyle w:val="aff0"/>
        <w:spacing w:beforeLines="50" w:before="180" w:after="180"/>
        <w:ind w:left="660" w:hanging="660"/>
      </w:pPr>
      <w:r>
        <w:rPr>
          <w:rFonts w:hint="eastAsia"/>
        </w:rPr>
        <w:t>(3)</w:t>
      </w:r>
      <w:r>
        <w:tab/>
      </w:r>
      <w:r w:rsidRPr="008E5310">
        <w:t xml:space="preserve">If the Total </w:t>
      </w:r>
      <w:r w:rsidR="001D1623">
        <w:t>Liquidation</w:t>
      </w:r>
      <w:r w:rsidRPr="008E5310">
        <w:t xml:space="preserve"> Amount exceeds the Series A Preferred Total </w:t>
      </w:r>
      <w:r w:rsidR="001D1623">
        <w:t>Liquidation</w:t>
      </w:r>
      <w:r w:rsidRPr="008E5310">
        <w:t xml:space="preserve"> Amount, such excess amount (the </w:t>
      </w:r>
      <w:r>
        <w:t>“</w:t>
      </w:r>
      <w:r w:rsidRPr="008E5310">
        <w:rPr>
          <w:rStyle w:val="aff"/>
        </w:rPr>
        <w:t xml:space="preserve">Excess </w:t>
      </w:r>
      <w:r w:rsidR="001D1623">
        <w:rPr>
          <w:rStyle w:val="aff"/>
        </w:rPr>
        <w:t xml:space="preserve">Liquidation </w:t>
      </w:r>
      <w:r w:rsidRPr="008E5310">
        <w:rPr>
          <w:rStyle w:val="aff"/>
        </w:rPr>
        <w:t>Amount</w:t>
      </w:r>
      <w:r>
        <w:t>”</w:t>
      </w:r>
      <w:r w:rsidRPr="008E5310">
        <w:t>) shall be paid to both the holders of Common Shares and the holders of Series A Preferred Shares</w:t>
      </w:r>
      <w:r w:rsidR="00455DCD">
        <w:t>,</w:t>
      </w:r>
      <w:r>
        <w:rPr>
          <w:rFonts w:hint="eastAsia"/>
        </w:rPr>
        <w:t xml:space="preserve"> </w:t>
      </w:r>
      <w:r w:rsidRPr="002A563A">
        <w:t>and the amount payable for each Share shall be calculated as follows</w:t>
      </w:r>
      <w:r>
        <w:t>:</w:t>
      </w:r>
    </w:p>
    <w:tbl>
      <w:tblPr>
        <w:tblStyle w:val="ac"/>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4395"/>
        <w:gridCol w:w="2408"/>
      </w:tblGrid>
      <w:tr w:rsidR="00596B44" w14:paraId="73D43E47" w14:textId="77777777" w:rsidTr="004435D8">
        <w:tc>
          <w:tcPr>
            <w:tcW w:w="2175" w:type="dxa"/>
            <w:vMerge w:val="restart"/>
            <w:vAlign w:val="center"/>
          </w:tcPr>
          <w:p w14:paraId="111082CF" w14:textId="77777777" w:rsidR="00596B44" w:rsidRDefault="00596B44" w:rsidP="001E49AC">
            <w:pPr>
              <w:pStyle w:val="aff0"/>
              <w:spacing w:beforeLines="25" w:before="90" w:afterLines="25" w:after="90"/>
              <w:ind w:left="0" w:firstLineChars="0" w:firstLine="0"/>
              <w:jc w:val="right"/>
            </w:pPr>
            <w:r>
              <w:t>Amount</w:t>
            </w:r>
            <w:r>
              <w:rPr>
                <w:rFonts w:hint="eastAsia"/>
              </w:rPr>
              <w:t>=</w:t>
            </w:r>
          </w:p>
        </w:tc>
        <w:tc>
          <w:tcPr>
            <w:tcW w:w="4395" w:type="dxa"/>
            <w:tcBorders>
              <w:bottom w:val="single" w:sz="4" w:space="0" w:color="auto"/>
            </w:tcBorders>
            <w:vAlign w:val="center"/>
          </w:tcPr>
          <w:p w14:paraId="4176EA0F" w14:textId="455CB4E2" w:rsidR="00596B44" w:rsidRDefault="00596B44" w:rsidP="001E49AC">
            <w:pPr>
              <w:pStyle w:val="aff0"/>
              <w:spacing w:beforeLines="25" w:before="90" w:afterLines="25" w:after="90"/>
              <w:ind w:left="0" w:firstLineChars="0" w:firstLine="0"/>
              <w:jc w:val="center"/>
            </w:pPr>
            <w:r>
              <w:t xml:space="preserve">Excess </w:t>
            </w:r>
            <w:r w:rsidR="003B727D">
              <w:t xml:space="preserve">Liquidation </w:t>
            </w:r>
            <w:r>
              <w:t>Amount</w:t>
            </w:r>
          </w:p>
        </w:tc>
        <w:tc>
          <w:tcPr>
            <w:tcW w:w="2408" w:type="dxa"/>
            <w:vAlign w:val="center"/>
          </w:tcPr>
          <w:p w14:paraId="09FE1765" w14:textId="77777777" w:rsidR="00596B44" w:rsidRDefault="00596B44" w:rsidP="001E49AC">
            <w:pPr>
              <w:pStyle w:val="aff0"/>
              <w:spacing w:beforeLines="25" w:before="90" w:afterLines="25" w:after="90"/>
              <w:ind w:left="0" w:firstLineChars="0" w:firstLine="0"/>
              <w:jc w:val="center"/>
            </w:pPr>
          </w:p>
        </w:tc>
      </w:tr>
      <w:tr w:rsidR="00596B44" w14:paraId="49726345" w14:textId="77777777" w:rsidTr="004435D8">
        <w:tc>
          <w:tcPr>
            <w:tcW w:w="2175" w:type="dxa"/>
            <w:vMerge/>
            <w:vAlign w:val="center"/>
          </w:tcPr>
          <w:p w14:paraId="306619AA" w14:textId="77777777" w:rsidR="00596B44" w:rsidRDefault="00596B44" w:rsidP="001E49AC">
            <w:pPr>
              <w:pStyle w:val="aff0"/>
              <w:spacing w:beforeLines="25" w:before="90" w:afterLines="25" w:after="90"/>
              <w:ind w:left="0" w:firstLineChars="0" w:firstLine="0"/>
              <w:jc w:val="center"/>
            </w:pPr>
          </w:p>
        </w:tc>
        <w:tc>
          <w:tcPr>
            <w:tcW w:w="4395" w:type="dxa"/>
            <w:tcBorders>
              <w:top w:val="single" w:sz="4" w:space="0" w:color="auto"/>
            </w:tcBorders>
            <w:vAlign w:val="center"/>
          </w:tcPr>
          <w:p w14:paraId="57F34993" w14:textId="77777777" w:rsidR="00596B44" w:rsidRDefault="00596B44" w:rsidP="001E49AC">
            <w:pPr>
              <w:pStyle w:val="aff0"/>
              <w:spacing w:beforeLines="25" w:before="90" w:afterLines="25" w:after="90"/>
              <w:ind w:left="0" w:firstLineChars="0" w:firstLine="0"/>
              <w:jc w:val="center"/>
            </w:pPr>
            <w:r w:rsidRPr="002A563A">
              <w:t>the total number of Shares issued</w:t>
            </w:r>
          </w:p>
        </w:tc>
        <w:tc>
          <w:tcPr>
            <w:tcW w:w="2408" w:type="dxa"/>
            <w:vAlign w:val="center"/>
          </w:tcPr>
          <w:p w14:paraId="2B5A7CCC" w14:textId="77777777" w:rsidR="00596B44" w:rsidRDefault="00596B44" w:rsidP="001E49AC">
            <w:pPr>
              <w:pStyle w:val="aff0"/>
              <w:spacing w:beforeLines="25" w:before="90" w:afterLines="25" w:after="90"/>
              <w:ind w:left="0" w:firstLineChars="0" w:firstLine="0"/>
              <w:jc w:val="center"/>
            </w:pPr>
          </w:p>
        </w:tc>
      </w:tr>
    </w:tbl>
    <w:p w14:paraId="63B0D9E2" w14:textId="77777777" w:rsidR="00FC3D9E" w:rsidRDefault="00FC3D9E" w:rsidP="00FC3D9E">
      <w:pPr>
        <w:spacing w:before="90" w:after="180"/>
      </w:pPr>
    </w:p>
    <w:p w14:paraId="12A3A465" w14:textId="77777777" w:rsidR="00FC3D9E" w:rsidRDefault="00FC3D9E" w:rsidP="00FC3D9E">
      <w:pPr>
        <w:spacing w:before="90" w:after="180"/>
        <w:jc w:val="center"/>
      </w:pPr>
      <w:r>
        <w:rPr>
          <w:rFonts w:hint="eastAsia"/>
        </w:rPr>
        <w:t xml:space="preserve"> (</w:t>
      </w:r>
      <w:r w:rsidRPr="00AF0B1C">
        <w:t>The remainder of this pa</w:t>
      </w:r>
      <w:r>
        <w:t>ge is intentionally left blank</w:t>
      </w:r>
      <w:r>
        <w:rPr>
          <w:rFonts w:hint="eastAsia"/>
        </w:rPr>
        <w:t>)</w:t>
      </w:r>
    </w:p>
    <w:p w14:paraId="5029B7AD" w14:textId="77777777" w:rsidR="005F44EA" w:rsidRDefault="005F44EA">
      <w:pPr>
        <w:widowControl/>
        <w:snapToGrid/>
        <w:spacing w:before="90" w:afterLines="0" w:after="0"/>
      </w:pPr>
    </w:p>
    <w:p w14:paraId="363BB5C5" w14:textId="05F9832B" w:rsidR="004D0FFF" w:rsidRDefault="004D0FFF">
      <w:pPr>
        <w:widowControl/>
        <w:snapToGrid/>
        <w:spacing w:before="90" w:afterLines="0" w:after="0"/>
      </w:pPr>
      <w:r>
        <w:br w:type="page"/>
      </w:r>
    </w:p>
    <w:p w14:paraId="2BB9214E" w14:textId="77777777" w:rsidR="004D0FFF" w:rsidRDefault="00D356D0" w:rsidP="004D0FFF">
      <w:pPr>
        <w:pStyle w:val="1"/>
        <w:spacing w:before="90" w:after="180"/>
      </w:pPr>
      <w:bookmarkStart w:id="108" w:name="_Toc135772733"/>
      <w:bookmarkStart w:id="109" w:name="_Toc139830851"/>
      <w:r>
        <w:lastRenderedPageBreak/>
        <w:t>Schedule</w:t>
      </w:r>
      <w:r w:rsidR="004D0FFF">
        <w:rPr>
          <w:rFonts w:hint="eastAsia"/>
        </w:rPr>
        <w:t xml:space="preserve"> </w:t>
      </w:r>
      <w:r w:rsidR="004D0FFF">
        <w:t>3</w:t>
      </w:r>
      <w:r w:rsidR="004D0FFF">
        <w:rPr>
          <w:rFonts w:hint="eastAsia"/>
        </w:rPr>
        <w:t>.3 (</w:t>
      </w:r>
      <w:r>
        <w:rPr>
          <w:rFonts w:hint="eastAsia"/>
        </w:rPr>
        <w:t>D</w:t>
      </w:r>
      <w:r>
        <w:t>eemed Liquidation Event</w:t>
      </w:r>
      <w:r w:rsidR="004D0FFF">
        <w:rPr>
          <w:rFonts w:hint="eastAsia"/>
        </w:rPr>
        <w:t>)</w:t>
      </w:r>
      <w:bookmarkEnd w:id="108"/>
      <w:bookmarkEnd w:id="109"/>
    </w:p>
    <w:p w14:paraId="783F85E6" w14:textId="77777777" w:rsidR="0061158B" w:rsidRDefault="0061158B" w:rsidP="00652954">
      <w:pPr>
        <w:spacing w:before="90" w:after="180"/>
      </w:pPr>
    </w:p>
    <w:p w14:paraId="3800BD38" w14:textId="3F574425" w:rsidR="00960DD7" w:rsidRDefault="003A3C8A" w:rsidP="003A3C8A">
      <w:pPr>
        <w:pStyle w:val="aff0"/>
        <w:spacing w:before="90" w:after="180"/>
        <w:ind w:left="660" w:hanging="660"/>
      </w:pPr>
      <w:r>
        <w:t>(1)</w:t>
      </w:r>
      <w:r>
        <w:tab/>
      </w:r>
      <w:r w:rsidR="00681B58">
        <w:t>A</w:t>
      </w:r>
      <w:r w:rsidR="0036671B">
        <w:t>n</w:t>
      </w:r>
      <w:r w:rsidR="00681B58">
        <w:t xml:space="preserve"> </w:t>
      </w:r>
      <w:r w:rsidR="0036671B">
        <w:t>assignment or transfer of S</w:t>
      </w:r>
      <w:r w:rsidR="00681B58">
        <w:t>hare</w:t>
      </w:r>
      <w:r w:rsidR="008722F6">
        <w:t>s</w:t>
      </w:r>
      <w:r w:rsidR="00681B58">
        <w:t xml:space="preserve"> </w:t>
      </w:r>
      <w:r w:rsidR="00232A3E" w:rsidRPr="00232A3E">
        <w:t>that result in more than 50% of the total voting rights of the Company</w:t>
      </w:r>
      <w:r w:rsidR="00232A3E">
        <w:t>’</w:t>
      </w:r>
      <w:r w:rsidR="00232A3E" w:rsidRPr="00232A3E">
        <w:t xml:space="preserve">s outstanding </w:t>
      </w:r>
      <w:r w:rsidR="008F6019">
        <w:t>S</w:t>
      </w:r>
      <w:r w:rsidR="00232A3E" w:rsidRPr="00232A3E">
        <w:t xml:space="preserve">hares </w:t>
      </w:r>
      <w:r w:rsidR="00F23801">
        <w:t>being acquired by a third party</w:t>
      </w:r>
      <w:r w:rsidR="00CC220C">
        <w:t>;</w:t>
      </w:r>
    </w:p>
    <w:p w14:paraId="0F67E025" w14:textId="743C082E" w:rsidR="00232A3E" w:rsidRDefault="00F23801" w:rsidP="003A3C8A">
      <w:pPr>
        <w:pStyle w:val="aff0"/>
        <w:spacing w:before="90" w:after="180"/>
        <w:ind w:left="660" w:hanging="660"/>
      </w:pPr>
      <w:r>
        <w:rPr>
          <w:rFonts w:hint="eastAsia"/>
        </w:rPr>
        <w:t>(2)</w:t>
      </w:r>
      <w:r>
        <w:tab/>
      </w:r>
      <w:r w:rsidR="0064391D" w:rsidRPr="0064391D">
        <w:t xml:space="preserve">A </w:t>
      </w:r>
      <w:r w:rsidR="00186EFD" w:rsidRPr="00186EFD">
        <w:rPr>
          <w:rFonts w:hint="eastAsia"/>
          <w:i/>
        </w:rPr>
        <w:t>M</w:t>
      </w:r>
      <w:r w:rsidR="0064391D" w:rsidRPr="00186EFD">
        <w:rPr>
          <w:i/>
        </w:rPr>
        <w:t>erger</w:t>
      </w:r>
      <w:r w:rsidR="0064391D" w:rsidRPr="0064391D">
        <w:t xml:space="preserve"> </w:t>
      </w:r>
      <w:r w:rsidR="0064391D">
        <w:t>(</w:t>
      </w:r>
      <w:r w:rsidR="000B2183">
        <w:t>“</w:t>
      </w:r>
      <w:proofErr w:type="spellStart"/>
      <w:r w:rsidR="0064391D" w:rsidRPr="0064391D">
        <w:rPr>
          <w:i/>
        </w:rPr>
        <w:t>Gappei</w:t>
      </w:r>
      <w:proofErr w:type="spellEnd"/>
      <w:r w:rsidR="000B2183" w:rsidRPr="000B2183">
        <w:t>”</w:t>
      </w:r>
      <w:r w:rsidR="002D03CA">
        <w:t xml:space="preserve"> </w:t>
      </w:r>
      <w:r w:rsidR="000B2183">
        <w:t xml:space="preserve">as defined in </w:t>
      </w:r>
      <w:r w:rsidR="002D03CA">
        <w:t>the Companies Act</w:t>
      </w:r>
      <w:r w:rsidR="0064391D">
        <w:t xml:space="preserve">) </w:t>
      </w:r>
      <w:r w:rsidR="0064391D" w:rsidRPr="0064391D">
        <w:t xml:space="preserve">in which the total number of voting rights that all Shareholders immediately prior to the </w:t>
      </w:r>
      <w:r w:rsidR="002D03CA" w:rsidRPr="002D03CA">
        <w:rPr>
          <w:rFonts w:hint="eastAsia"/>
          <w:i/>
        </w:rPr>
        <w:t>M</w:t>
      </w:r>
      <w:r w:rsidR="0064391D" w:rsidRPr="002D03CA">
        <w:rPr>
          <w:i/>
        </w:rPr>
        <w:t>erger</w:t>
      </w:r>
      <w:r w:rsidR="0064391D" w:rsidRPr="0064391D">
        <w:t xml:space="preserve"> will hold with respect to the post-merger company will be less than 50% of the total number of voting rights of the outstanding shares of such post-merger company;</w:t>
      </w:r>
    </w:p>
    <w:p w14:paraId="1F0E93E8" w14:textId="3281AA00" w:rsidR="00F23801" w:rsidRDefault="005233C9" w:rsidP="003A3C8A">
      <w:pPr>
        <w:pStyle w:val="aff0"/>
        <w:spacing w:before="90" w:after="180"/>
        <w:ind w:left="660" w:hanging="660"/>
      </w:pPr>
      <w:r>
        <w:rPr>
          <w:rFonts w:hint="eastAsia"/>
        </w:rPr>
        <w:t>(3)</w:t>
      </w:r>
      <w:r>
        <w:tab/>
      </w:r>
      <w:r w:rsidR="00D81AD2" w:rsidRPr="00D81AD2">
        <w:t xml:space="preserve">A </w:t>
      </w:r>
      <w:r w:rsidR="002D03CA" w:rsidRPr="002D03CA">
        <w:rPr>
          <w:i/>
        </w:rPr>
        <w:t>Share Exchange</w:t>
      </w:r>
      <w:r w:rsidR="002D03CA" w:rsidRPr="00D81AD2">
        <w:t xml:space="preserve"> </w:t>
      </w:r>
      <w:r w:rsidR="00D81AD2">
        <w:t>(</w:t>
      </w:r>
      <w:r w:rsidR="000B2183">
        <w:t>“</w:t>
      </w:r>
      <w:r w:rsidR="00D81AD2" w:rsidRPr="00D81AD2">
        <w:rPr>
          <w:i/>
        </w:rPr>
        <w:t>Kabushiki-</w:t>
      </w:r>
      <w:proofErr w:type="spellStart"/>
      <w:r w:rsidR="00D81AD2" w:rsidRPr="00D81AD2">
        <w:rPr>
          <w:i/>
        </w:rPr>
        <w:t>Kokan</w:t>
      </w:r>
      <w:proofErr w:type="spellEnd"/>
      <w:r w:rsidR="000B2183" w:rsidRPr="000B2183">
        <w:t>”</w:t>
      </w:r>
      <w:r w:rsidR="000B2183">
        <w:t xml:space="preserve"> as defined in the Companies Act</w:t>
      </w:r>
      <w:r w:rsidR="00D81AD2">
        <w:t xml:space="preserve">) </w:t>
      </w:r>
      <w:r w:rsidR="00D81AD2" w:rsidRPr="00D81AD2">
        <w:t xml:space="preserve">where the total number of voting rights held by all Shareholder immediately prior to the </w:t>
      </w:r>
      <w:r w:rsidR="002D03CA" w:rsidRPr="002D03CA">
        <w:rPr>
          <w:i/>
        </w:rPr>
        <w:t>Share Exchange</w:t>
      </w:r>
      <w:r w:rsidR="002D03CA" w:rsidRPr="00D81AD2">
        <w:t xml:space="preserve"> </w:t>
      </w:r>
      <w:r w:rsidR="00D81AD2" w:rsidRPr="00D81AD2">
        <w:t xml:space="preserve">with respect to the wholly owning parent company after the </w:t>
      </w:r>
      <w:r w:rsidR="002D03CA" w:rsidRPr="002D03CA">
        <w:rPr>
          <w:i/>
        </w:rPr>
        <w:t>Share Exchange</w:t>
      </w:r>
      <w:r w:rsidR="002D03CA" w:rsidRPr="00D81AD2">
        <w:t xml:space="preserve"> </w:t>
      </w:r>
      <w:r w:rsidR="00D81AD2" w:rsidRPr="00D81AD2">
        <w:t>is less than 50% of the total number of voting rights of the outstanding shares of such wholly owning parent company</w:t>
      </w:r>
      <w:r w:rsidR="00485F9E">
        <w:t>;</w:t>
      </w:r>
    </w:p>
    <w:p w14:paraId="0D4CE20F" w14:textId="09F6E846" w:rsidR="00485F9E" w:rsidRDefault="00485F9E" w:rsidP="003A3C8A">
      <w:pPr>
        <w:pStyle w:val="aff0"/>
        <w:spacing w:before="90" w:after="180"/>
        <w:ind w:left="660" w:hanging="660"/>
      </w:pPr>
      <w:r>
        <w:t>(4)</w:t>
      </w:r>
      <w:r>
        <w:tab/>
      </w:r>
      <w:r w:rsidRPr="00485F9E">
        <w:t xml:space="preserve">A </w:t>
      </w:r>
      <w:r w:rsidR="002D03CA" w:rsidRPr="002D03CA">
        <w:rPr>
          <w:i/>
        </w:rPr>
        <w:t>Share D</w:t>
      </w:r>
      <w:r w:rsidR="002D03CA" w:rsidRPr="002D03CA">
        <w:rPr>
          <w:rFonts w:hint="eastAsia"/>
          <w:i/>
        </w:rPr>
        <w:t>elivery</w:t>
      </w:r>
      <w:r w:rsidR="002D03CA">
        <w:rPr>
          <w:rFonts w:hint="eastAsia"/>
        </w:rPr>
        <w:t xml:space="preserve"> </w:t>
      </w:r>
      <w:r>
        <w:rPr>
          <w:rFonts w:hint="eastAsia"/>
        </w:rPr>
        <w:t>(</w:t>
      </w:r>
      <w:r w:rsidR="000B2183">
        <w:t>“</w:t>
      </w:r>
      <w:proofErr w:type="spellStart"/>
      <w:r w:rsidRPr="00485F9E">
        <w:rPr>
          <w:i/>
        </w:rPr>
        <w:t>Kabusiki</w:t>
      </w:r>
      <w:proofErr w:type="spellEnd"/>
      <w:r w:rsidRPr="00485F9E">
        <w:rPr>
          <w:i/>
        </w:rPr>
        <w:t>-Kofu</w:t>
      </w:r>
      <w:r w:rsidR="000B2183" w:rsidRPr="000B2183">
        <w:t>”</w:t>
      </w:r>
      <w:r w:rsidR="000B2183">
        <w:t xml:space="preserve"> as defined in the Companies Act</w:t>
      </w:r>
      <w:r>
        <w:rPr>
          <w:rFonts w:hint="eastAsia"/>
        </w:rPr>
        <w:t>)</w:t>
      </w:r>
      <w:r w:rsidRPr="00485F9E">
        <w:t xml:space="preserve"> in which the total number of voting rights held by all Shareholders immediately prior to the </w:t>
      </w:r>
      <w:r w:rsidR="00B4618C" w:rsidRPr="00B4618C">
        <w:rPr>
          <w:i/>
        </w:rPr>
        <w:t>Share Delivery</w:t>
      </w:r>
      <w:r w:rsidRPr="00485F9E">
        <w:t xml:space="preserve"> with respect to the </w:t>
      </w:r>
      <w:r w:rsidR="002D03CA">
        <w:t>p</w:t>
      </w:r>
      <w:r w:rsidR="002D03CA" w:rsidRPr="00485F9E">
        <w:t xml:space="preserve">arent </w:t>
      </w:r>
      <w:r w:rsidR="002D03CA">
        <w:t>c</w:t>
      </w:r>
      <w:r w:rsidR="002D03CA" w:rsidRPr="00485F9E">
        <w:t xml:space="preserve">ompany </w:t>
      </w:r>
      <w:r w:rsidRPr="00485F9E">
        <w:t xml:space="preserve">after the </w:t>
      </w:r>
      <w:r w:rsidR="00B4618C" w:rsidRPr="00B4618C">
        <w:rPr>
          <w:i/>
        </w:rPr>
        <w:t>Share Delivery</w:t>
      </w:r>
      <w:r w:rsidRPr="00485F9E">
        <w:t xml:space="preserve"> is less than 50% of the total number of voting rights of the outstandin</w:t>
      </w:r>
      <w:r w:rsidR="007F0DE9">
        <w:t xml:space="preserve">g shares of such </w:t>
      </w:r>
      <w:r w:rsidR="002D03CA">
        <w:t>parent company</w:t>
      </w:r>
      <w:r w:rsidR="007F0DE9">
        <w:t>;</w:t>
      </w:r>
    </w:p>
    <w:p w14:paraId="59890475" w14:textId="39F7EE2E" w:rsidR="007F0DE9" w:rsidRDefault="007F0DE9" w:rsidP="003A3C8A">
      <w:pPr>
        <w:pStyle w:val="aff0"/>
        <w:spacing w:before="90" w:after="180"/>
        <w:ind w:left="660" w:hanging="660"/>
      </w:pPr>
      <w:r>
        <w:t>(5)</w:t>
      </w:r>
      <w:r>
        <w:tab/>
        <w:t xml:space="preserve">A </w:t>
      </w:r>
      <w:r w:rsidRPr="000B2183">
        <w:rPr>
          <w:i/>
        </w:rPr>
        <w:t>Share Transfer</w:t>
      </w:r>
      <w:r w:rsidRPr="007F0DE9">
        <w:t xml:space="preserve"> </w:t>
      </w:r>
      <w:r>
        <w:t>(</w:t>
      </w:r>
      <w:r w:rsidR="000B2183">
        <w:t>“</w:t>
      </w:r>
      <w:r w:rsidRPr="007F0DE9">
        <w:rPr>
          <w:i/>
        </w:rPr>
        <w:t>Kabushiki-</w:t>
      </w:r>
      <w:proofErr w:type="spellStart"/>
      <w:r w:rsidRPr="007F0DE9">
        <w:rPr>
          <w:i/>
        </w:rPr>
        <w:t>Iten</w:t>
      </w:r>
      <w:proofErr w:type="spellEnd"/>
      <w:r w:rsidR="000B2183" w:rsidRPr="000B2183">
        <w:t>”</w:t>
      </w:r>
      <w:r w:rsidR="000B2183">
        <w:t xml:space="preserve"> as defined in the Companies Act</w:t>
      </w:r>
      <w:r>
        <w:t xml:space="preserve">) </w:t>
      </w:r>
      <w:r w:rsidRPr="007F0DE9">
        <w:t xml:space="preserve">where the total number of voting rights to be held by all Shareholders immediately prior to the </w:t>
      </w:r>
      <w:r w:rsidR="000B2183" w:rsidRPr="000B2183">
        <w:rPr>
          <w:i/>
        </w:rPr>
        <w:t>Share Transfer</w:t>
      </w:r>
      <w:r w:rsidR="000B2183" w:rsidRPr="007F0DE9">
        <w:t xml:space="preserve"> </w:t>
      </w:r>
      <w:r w:rsidRPr="007F0DE9">
        <w:t xml:space="preserve">with respect to the wholly owning parent company after the </w:t>
      </w:r>
      <w:r w:rsidR="000B2183" w:rsidRPr="000B2183">
        <w:rPr>
          <w:i/>
        </w:rPr>
        <w:t>Share Transfer</w:t>
      </w:r>
      <w:r w:rsidR="000B2183" w:rsidRPr="007F0DE9">
        <w:t xml:space="preserve"> </w:t>
      </w:r>
      <w:r w:rsidRPr="007F0DE9">
        <w:t>is less than 50% of the total number of voting rights of the outstanding shares of that company</w:t>
      </w:r>
      <w:r w:rsidR="00D415D8">
        <w:t>; or</w:t>
      </w:r>
    </w:p>
    <w:p w14:paraId="787CE061" w14:textId="0915A141" w:rsidR="00D415D8" w:rsidRDefault="00D415D8" w:rsidP="003A3C8A">
      <w:pPr>
        <w:pStyle w:val="aff0"/>
        <w:spacing w:before="90" w:after="180"/>
        <w:ind w:left="660" w:hanging="660"/>
      </w:pPr>
      <w:r>
        <w:t>(6)</w:t>
      </w:r>
      <w:r>
        <w:tab/>
      </w:r>
      <w:r w:rsidRPr="00D415D8">
        <w:t xml:space="preserve">A </w:t>
      </w:r>
      <w:r w:rsidRPr="00273306">
        <w:rPr>
          <w:rFonts w:hint="eastAsia"/>
          <w:i/>
        </w:rPr>
        <w:t>Transfer of Business</w:t>
      </w:r>
      <w:r>
        <w:t xml:space="preserve"> (</w:t>
      </w:r>
      <w:r w:rsidR="00273306">
        <w:t>“</w:t>
      </w:r>
      <w:proofErr w:type="spellStart"/>
      <w:r w:rsidRPr="00D415D8">
        <w:rPr>
          <w:i/>
        </w:rPr>
        <w:t>Jigyo</w:t>
      </w:r>
      <w:proofErr w:type="spellEnd"/>
      <w:r w:rsidRPr="00D415D8">
        <w:rPr>
          <w:i/>
        </w:rPr>
        <w:t>-</w:t>
      </w:r>
      <w:r w:rsidR="00273306">
        <w:rPr>
          <w:i/>
        </w:rPr>
        <w:t>no-</w:t>
      </w:r>
      <w:r w:rsidRPr="00D415D8">
        <w:rPr>
          <w:i/>
        </w:rPr>
        <w:t>Joto</w:t>
      </w:r>
      <w:r w:rsidR="00273306" w:rsidRPr="000B2183">
        <w:t>”</w:t>
      </w:r>
      <w:r w:rsidR="00273306">
        <w:t xml:space="preserve"> as defined in the Companies Act</w:t>
      </w:r>
      <w:r>
        <w:t xml:space="preserve">) or </w:t>
      </w:r>
      <w:r w:rsidRPr="00273306">
        <w:rPr>
          <w:i/>
        </w:rPr>
        <w:t>Company Split</w:t>
      </w:r>
      <w:r>
        <w:t xml:space="preserve"> (</w:t>
      </w:r>
      <w:r w:rsidR="00273306">
        <w:t>“</w:t>
      </w:r>
      <w:r w:rsidRPr="00D415D8">
        <w:rPr>
          <w:i/>
        </w:rPr>
        <w:t>Kaisha-</w:t>
      </w:r>
      <w:proofErr w:type="spellStart"/>
      <w:r w:rsidRPr="00D415D8">
        <w:rPr>
          <w:i/>
        </w:rPr>
        <w:t>Bunkatsu</w:t>
      </w:r>
      <w:proofErr w:type="spellEnd"/>
      <w:r w:rsidR="00273306" w:rsidRPr="000B2183">
        <w:t>”</w:t>
      </w:r>
      <w:r w:rsidR="00273306">
        <w:t xml:space="preserve"> as defined in the Companies Act</w:t>
      </w:r>
      <w:r>
        <w:t xml:space="preserve">) </w:t>
      </w:r>
      <w:r w:rsidRPr="00D415D8">
        <w:t>in which the Material Part of the Company</w:t>
      </w:r>
      <w:r>
        <w:t>’</w:t>
      </w:r>
      <w:r w:rsidRPr="00D415D8">
        <w:t xml:space="preserve">s business is transferred to a third party and the consideration </w:t>
      </w:r>
      <w:r>
        <w:t>there</w:t>
      </w:r>
      <w:r w:rsidRPr="00D415D8">
        <w:t xml:space="preserve">for is paid to the Company. For the purpose of this </w:t>
      </w:r>
      <w:r w:rsidR="002E2BCC" w:rsidRPr="002E2BCC">
        <w:rPr>
          <w:rStyle w:val="aff"/>
        </w:rPr>
        <w:t xml:space="preserve">Item </w:t>
      </w:r>
      <w:r w:rsidRPr="002E2BCC">
        <w:rPr>
          <w:rStyle w:val="aff"/>
        </w:rPr>
        <w:t>(6)</w:t>
      </w:r>
      <w:r w:rsidRPr="00D415D8">
        <w:t xml:space="preserve">, </w:t>
      </w:r>
      <w:r>
        <w:t>“</w:t>
      </w:r>
      <w:r w:rsidRPr="003653D9">
        <w:rPr>
          <w:rStyle w:val="aff"/>
        </w:rPr>
        <w:t>Material Part</w:t>
      </w:r>
      <w:r>
        <w:t>”</w:t>
      </w:r>
      <w:r w:rsidRPr="00D415D8">
        <w:t xml:space="preserve"> means assets equivalent to 50% or more of the Company</w:t>
      </w:r>
      <w:r>
        <w:t>’</w:t>
      </w:r>
      <w:r w:rsidRPr="00D415D8">
        <w:t>s total assets or sales equivalent to 50% or more of the Company</w:t>
      </w:r>
      <w:r>
        <w:t>’</w:t>
      </w:r>
      <w:r w:rsidRPr="00D415D8">
        <w:t>s total sales.</w:t>
      </w:r>
    </w:p>
    <w:p w14:paraId="56DC7CE8" w14:textId="77777777" w:rsidR="009315EB" w:rsidRDefault="009315EB" w:rsidP="009315EB">
      <w:pPr>
        <w:spacing w:before="90" w:after="180"/>
      </w:pPr>
    </w:p>
    <w:p w14:paraId="63B0C3BE" w14:textId="77777777" w:rsidR="009315EB" w:rsidRDefault="009315EB" w:rsidP="009315EB">
      <w:pPr>
        <w:spacing w:before="90" w:after="180"/>
        <w:jc w:val="center"/>
      </w:pPr>
      <w:r>
        <w:rPr>
          <w:rFonts w:hint="eastAsia"/>
        </w:rPr>
        <w:t xml:space="preserve"> (</w:t>
      </w:r>
      <w:r w:rsidRPr="00AF0B1C">
        <w:t>The remainder of this pa</w:t>
      </w:r>
      <w:r>
        <w:t>ge is intentionally left blank</w:t>
      </w:r>
      <w:r>
        <w:rPr>
          <w:rFonts w:hint="eastAsia"/>
        </w:rPr>
        <w:t>)</w:t>
      </w:r>
    </w:p>
    <w:p w14:paraId="36E109A8" w14:textId="77777777" w:rsidR="002F7FD7" w:rsidRPr="00FC12A6" w:rsidRDefault="002F7FD7" w:rsidP="00652954">
      <w:pPr>
        <w:spacing w:before="90" w:after="180"/>
      </w:pPr>
    </w:p>
    <w:p w14:paraId="1B87FDA3" w14:textId="77777777" w:rsidR="004D0FFF" w:rsidRDefault="004D0FFF">
      <w:pPr>
        <w:widowControl/>
        <w:snapToGrid/>
        <w:spacing w:before="90" w:afterLines="0" w:after="0"/>
      </w:pPr>
      <w:r>
        <w:br w:type="page"/>
      </w:r>
    </w:p>
    <w:p w14:paraId="4B1A0CFD" w14:textId="77777777" w:rsidR="004D0FFF" w:rsidRDefault="00DC3AEE" w:rsidP="004D0FFF">
      <w:pPr>
        <w:pStyle w:val="1"/>
        <w:spacing w:before="90" w:after="180"/>
      </w:pPr>
      <w:bookmarkStart w:id="110" w:name="_Toc135772734"/>
      <w:bookmarkStart w:id="111" w:name="_Toc139830852"/>
      <w:r>
        <w:lastRenderedPageBreak/>
        <w:t>Schedule</w:t>
      </w:r>
      <w:r w:rsidR="004D0FFF">
        <w:rPr>
          <w:rFonts w:hint="eastAsia"/>
        </w:rPr>
        <w:t xml:space="preserve"> 4.1 (</w:t>
      </w:r>
      <w:r>
        <w:rPr>
          <w:rFonts w:hint="eastAsia"/>
        </w:rPr>
        <w:t>T</w:t>
      </w:r>
      <w:r>
        <w:t>erms of Stock Option</w:t>
      </w:r>
      <w:r w:rsidR="004D0FFF">
        <w:rPr>
          <w:rFonts w:hint="eastAsia"/>
        </w:rPr>
        <w:t>)</w:t>
      </w:r>
      <w:bookmarkEnd w:id="110"/>
      <w:bookmarkEnd w:id="111"/>
    </w:p>
    <w:p w14:paraId="41711748" w14:textId="77777777" w:rsidR="004D0FFF" w:rsidRDefault="004D0FFF" w:rsidP="004D0FFF">
      <w:pPr>
        <w:spacing w:before="90" w:after="180"/>
      </w:pPr>
    </w:p>
    <w:p w14:paraId="2A97090A" w14:textId="77777777" w:rsidR="005D4BD4" w:rsidRDefault="005D4BD4" w:rsidP="004D0FFF">
      <w:pPr>
        <w:spacing w:before="90" w:after="180"/>
      </w:pPr>
      <w:r>
        <w:rPr>
          <w:rFonts w:hint="eastAsia"/>
        </w:rPr>
        <w:t xml:space="preserve">Employee Stock Option shall contain </w:t>
      </w:r>
      <w:r>
        <w:t>the following terms:</w:t>
      </w:r>
    </w:p>
    <w:p w14:paraId="7F427CFA" w14:textId="192BE254" w:rsidR="00505C0B" w:rsidRDefault="00A635AF" w:rsidP="002877E2">
      <w:pPr>
        <w:pStyle w:val="aff0"/>
        <w:spacing w:before="90" w:after="180"/>
        <w:ind w:left="660" w:hanging="660"/>
      </w:pPr>
      <w:r>
        <w:rPr>
          <w:rFonts w:hint="eastAsia"/>
        </w:rPr>
        <w:t>(1)</w:t>
      </w:r>
      <w:r>
        <w:tab/>
      </w:r>
      <w:r w:rsidRPr="00EC16D1">
        <w:rPr>
          <w:rStyle w:val="aff"/>
        </w:rPr>
        <w:t>Option Vesting</w:t>
      </w:r>
      <w:r>
        <w:t xml:space="preserve">: </w:t>
      </w:r>
      <w:r w:rsidR="00C93AF7">
        <w:t xml:space="preserve">The Employee Stock Option </w:t>
      </w:r>
      <w:r w:rsidR="00C93AF7" w:rsidRPr="00C93AF7">
        <w:t xml:space="preserve">issued </w:t>
      </w:r>
      <w:r w:rsidR="00C93AF7">
        <w:t xml:space="preserve">and allotted to a holder </w:t>
      </w:r>
      <w:r w:rsidR="00253D7C">
        <w:t>(the “</w:t>
      </w:r>
      <w:r w:rsidR="00253D7C" w:rsidRPr="00253D7C">
        <w:rPr>
          <w:rStyle w:val="aff"/>
        </w:rPr>
        <w:t>Option Holder</w:t>
      </w:r>
      <w:r w:rsidR="00253D7C">
        <w:t xml:space="preserve">”) </w:t>
      </w:r>
      <w:r w:rsidR="00C93AF7">
        <w:t xml:space="preserve">shall vest and become exercisable as to </w:t>
      </w:r>
      <w:r w:rsidR="00CF664B">
        <w:t>twenty-five (</w:t>
      </w:r>
      <w:r w:rsidR="00C93AF7" w:rsidRPr="00C93AF7">
        <w:t>25</w:t>
      </w:r>
      <w:r w:rsidR="00817730">
        <w:t xml:space="preserve">) </w:t>
      </w:r>
      <w:r w:rsidR="00C93AF7" w:rsidRPr="00C93AF7">
        <w:t xml:space="preserve">% </w:t>
      </w:r>
      <w:r w:rsidR="004E792C">
        <w:t>thereof</w:t>
      </w:r>
      <w:r w:rsidR="00C93AF7">
        <w:t xml:space="preserve"> </w:t>
      </w:r>
      <w:r w:rsidR="00C93AF7" w:rsidRPr="00C93AF7">
        <w:t xml:space="preserve">at the end of the first year following the date of issuance, and </w:t>
      </w:r>
      <w:r w:rsidR="00C93AF7">
        <w:t xml:space="preserve">as to </w:t>
      </w:r>
      <w:r w:rsidR="00CF664B">
        <w:t>seventy-five (</w:t>
      </w:r>
      <w:r w:rsidR="00C93AF7" w:rsidRPr="00C93AF7">
        <w:t>75</w:t>
      </w:r>
      <w:r w:rsidR="00817730">
        <w:t xml:space="preserve">) </w:t>
      </w:r>
      <w:r w:rsidR="00C93AF7" w:rsidRPr="00C93AF7">
        <w:t xml:space="preserve">% </w:t>
      </w:r>
      <w:r w:rsidR="004E792C">
        <w:t>there</w:t>
      </w:r>
      <w:r w:rsidR="00C93AF7" w:rsidRPr="00C93AF7">
        <w:t xml:space="preserve">of on a monthly basis over the </w:t>
      </w:r>
      <w:r w:rsidR="00FE24E3">
        <w:t>following</w:t>
      </w:r>
      <w:r w:rsidR="00C93AF7" w:rsidRPr="00C93AF7">
        <w:t xml:space="preserve"> three years.</w:t>
      </w:r>
    </w:p>
    <w:p w14:paraId="34C17370" w14:textId="77777777" w:rsidR="00505C0B" w:rsidRDefault="006912E0" w:rsidP="004D5DB5">
      <w:pPr>
        <w:pStyle w:val="aff0"/>
        <w:spacing w:before="90" w:after="180"/>
        <w:ind w:left="660" w:hanging="660"/>
      </w:pPr>
      <w:r>
        <w:t>(2)</w:t>
      </w:r>
      <w:r>
        <w:tab/>
      </w:r>
      <w:r w:rsidR="00955BF5">
        <w:rPr>
          <w:rStyle w:val="aff"/>
        </w:rPr>
        <w:t>Acceleration</w:t>
      </w:r>
      <w:r w:rsidR="00895F86">
        <w:t xml:space="preserve">: </w:t>
      </w:r>
      <w:r w:rsidR="00B92A26">
        <w:t>In the event of the Deemed Liquidation Event if:</w:t>
      </w:r>
    </w:p>
    <w:p w14:paraId="7C7669D3" w14:textId="77777777" w:rsidR="00B92A26" w:rsidRDefault="006F1B62" w:rsidP="006F1B62">
      <w:pPr>
        <w:pStyle w:val="aff2"/>
        <w:spacing w:after="180"/>
        <w:ind w:left="1320" w:hanging="660"/>
      </w:pPr>
      <w:r>
        <w:rPr>
          <w:rFonts w:hint="eastAsia"/>
        </w:rPr>
        <w:t>(</w:t>
      </w:r>
      <w:proofErr w:type="spellStart"/>
      <w:r>
        <w:rPr>
          <w:rFonts w:hint="eastAsia"/>
        </w:rPr>
        <w:t>i</w:t>
      </w:r>
      <w:proofErr w:type="spellEnd"/>
      <w:r>
        <w:rPr>
          <w:rFonts w:hint="eastAsia"/>
        </w:rPr>
        <w:t>)</w:t>
      </w:r>
      <w:r>
        <w:tab/>
      </w:r>
      <w:proofErr w:type="gramStart"/>
      <w:r w:rsidR="00A310B7">
        <w:t>the</w:t>
      </w:r>
      <w:proofErr w:type="gramEnd"/>
      <w:r w:rsidR="00A310B7">
        <w:t xml:space="preserve"> Option Holder is terminated without cause by the Company or its successor within </w:t>
      </w:r>
      <w:r w:rsidR="00A310B7" w:rsidRPr="00A310B7">
        <w:rPr>
          <w:highlight w:val="yellow"/>
        </w:rPr>
        <w:t>[twelve (12)]</w:t>
      </w:r>
      <w:r w:rsidR="00A310B7">
        <w:t xml:space="preserve"> months after the Deemed Liquidation Event becomes effective; or</w:t>
      </w:r>
    </w:p>
    <w:p w14:paraId="65C6B132" w14:textId="77777777" w:rsidR="00A310B7" w:rsidRDefault="00A310B7" w:rsidP="006F1B62">
      <w:pPr>
        <w:pStyle w:val="aff2"/>
        <w:spacing w:after="180"/>
        <w:ind w:left="1320" w:hanging="660"/>
      </w:pPr>
      <w:r>
        <w:t>(ii)</w:t>
      </w:r>
      <w:r>
        <w:tab/>
      </w:r>
      <w:proofErr w:type="gramStart"/>
      <w:r>
        <w:t>the</w:t>
      </w:r>
      <w:proofErr w:type="gramEnd"/>
      <w:r>
        <w:t xml:space="preserve"> Option Holder terminates his employment or consulting relationship with the Company or its successor for good reason within </w:t>
      </w:r>
      <w:r w:rsidRPr="00A310B7">
        <w:rPr>
          <w:highlight w:val="yellow"/>
        </w:rPr>
        <w:t>[twelve (12)]</w:t>
      </w:r>
      <w:r>
        <w:t xml:space="preserve"> months after the Deemed Liquidation Event becomes effective,</w:t>
      </w:r>
    </w:p>
    <w:p w14:paraId="1288BA96" w14:textId="5792D634" w:rsidR="00A310B7" w:rsidRDefault="00A310B7" w:rsidP="00A310B7">
      <w:pPr>
        <w:pStyle w:val="aff0"/>
        <w:spacing w:after="180"/>
        <w:ind w:left="660" w:hanging="660"/>
      </w:pPr>
      <w:r>
        <w:tab/>
      </w:r>
      <w:proofErr w:type="gramStart"/>
      <w:r>
        <w:t>then</w:t>
      </w:r>
      <w:proofErr w:type="gramEnd"/>
      <w:r>
        <w:t xml:space="preserve">, the Employee Stock Option </w:t>
      </w:r>
      <w:r w:rsidRPr="00C93AF7">
        <w:t xml:space="preserve">issued </w:t>
      </w:r>
      <w:r>
        <w:t>and allotted to such Option Holder shall become fully accelerated and fully vested immediately prior to the effective date of such termination.</w:t>
      </w:r>
    </w:p>
    <w:p w14:paraId="5A69AF03" w14:textId="77777777" w:rsidR="009315EB" w:rsidRDefault="009315EB" w:rsidP="009315EB">
      <w:pPr>
        <w:spacing w:before="90" w:after="180"/>
      </w:pPr>
    </w:p>
    <w:p w14:paraId="236BF79C" w14:textId="77777777" w:rsidR="009315EB" w:rsidRDefault="009315EB" w:rsidP="009315EB">
      <w:pPr>
        <w:spacing w:before="90" w:after="180"/>
        <w:jc w:val="center"/>
      </w:pPr>
      <w:r>
        <w:rPr>
          <w:rFonts w:hint="eastAsia"/>
        </w:rPr>
        <w:t xml:space="preserve"> (</w:t>
      </w:r>
      <w:r w:rsidRPr="00AF0B1C">
        <w:t>The remainder of this pa</w:t>
      </w:r>
      <w:r>
        <w:t>ge is intentionally left blank</w:t>
      </w:r>
      <w:r>
        <w:rPr>
          <w:rFonts w:hint="eastAsia"/>
        </w:rPr>
        <w:t>)</w:t>
      </w:r>
    </w:p>
    <w:p w14:paraId="6E38DB5F" w14:textId="77777777" w:rsidR="00027780" w:rsidRPr="00FC12A6" w:rsidRDefault="00027780" w:rsidP="004D0FFF">
      <w:pPr>
        <w:spacing w:before="90" w:after="180"/>
      </w:pPr>
    </w:p>
    <w:p w14:paraId="5D8ABD36" w14:textId="77777777" w:rsidR="004D0FFF" w:rsidRDefault="004D0FFF">
      <w:pPr>
        <w:widowControl/>
        <w:snapToGrid/>
        <w:spacing w:before="90" w:afterLines="0" w:after="0"/>
      </w:pPr>
      <w:r>
        <w:br w:type="page"/>
      </w:r>
    </w:p>
    <w:p w14:paraId="2E89A8FE" w14:textId="77777777" w:rsidR="000A0663" w:rsidRDefault="006F0978" w:rsidP="000A0663">
      <w:pPr>
        <w:pStyle w:val="1"/>
        <w:spacing w:before="90" w:after="180"/>
      </w:pPr>
      <w:bookmarkStart w:id="112" w:name="_Toc135772735"/>
      <w:bookmarkStart w:id="113" w:name="_Toc139830853"/>
      <w:r>
        <w:lastRenderedPageBreak/>
        <w:t>Schedule</w:t>
      </w:r>
      <w:r w:rsidR="000A0663">
        <w:rPr>
          <w:rFonts w:hint="eastAsia"/>
        </w:rPr>
        <w:t xml:space="preserve"> 5.4 (</w:t>
      </w:r>
      <w:r>
        <w:rPr>
          <w:rFonts w:hint="eastAsia"/>
        </w:rPr>
        <w:t>R</w:t>
      </w:r>
      <w:r>
        <w:t>eserved Matters</w:t>
      </w:r>
      <w:r w:rsidR="000A0663">
        <w:rPr>
          <w:rFonts w:hint="eastAsia"/>
        </w:rPr>
        <w:t>)</w:t>
      </w:r>
      <w:bookmarkEnd w:id="112"/>
      <w:bookmarkEnd w:id="113"/>
    </w:p>
    <w:p w14:paraId="7224F315" w14:textId="77777777" w:rsidR="000A0663" w:rsidRDefault="000A0663" w:rsidP="00A2518B">
      <w:pPr>
        <w:pStyle w:val="aff0"/>
        <w:spacing w:after="180"/>
        <w:ind w:left="660" w:hanging="660"/>
      </w:pPr>
    </w:p>
    <w:p w14:paraId="0E8E7287" w14:textId="77777777" w:rsidR="00501689" w:rsidRDefault="00A2518B" w:rsidP="00A2518B">
      <w:pPr>
        <w:pStyle w:val="aff0"/>
        <w:spacing w:after="180"/>
        <w:ind w:left="660" w:hanging="660"/>
      </w:pPr>
      <w:r>
        <w:t>(1)</w:t>
      </w:r>
      <w:r>
        <w:tab/>
      </w:r>
      <w:r w:rsidR="00501689">
        <w:t>Amendments to the Articles of Incorporation</w:t>
      </w:r>
      <w:r w:rsidR="00617904">
        <w:t>;</w:t>
      </w:r>
    </w:p>
    <w:p w14:paraId="09CC6F4D" w14:textId="77777777" w:rsidR="00DF38C8" w:rsidRDefault="00DF38C8" w:rsidP="00A2518B">
      <w:pPr>
        <w:pStyle w:val="aff0"/>
        <w:spacing w:after="180"/>
        <w:ind w:left="660" w:hanging="660"/>
      </w:pPr>
      <w:r>
        <w:rPr>
          <w:rFonts w:hint="eastAsia"/>
        </w:rPr>
        <w:t>(</w:t>
      </w:r>
      <w:r>
        <w:t>2)</w:t>
      </w:r>
      <w:r>
        <w:tab/>
      </w:r>
      <w:r w:rsidRPr="00DF38C8">
        <w:t>Implementation of each transaction contemplated as a Deemed Liquidation Event</w:t>
      </w:r>
      <w:r w:rsidR="00617904">
        <w:t>;</w:t>
      </w:r>
    </w:p>
    <w:p w14:paraId="02D690AD" w14:textId="5196D6AC" w:rsidR="001D1F43" w:rsidRDefault="001D1F43" w:rsidP="00A2518B">
      <w:pPr>
        <w:pStyle w:val="aff0"/>
        <w:spacing w:after="180"/>
        <w:ind w:left="660" w:hanging="660"/>
      </w:pPr>
      <w:r>
        <w:t>(3)</w:t>
      </w:r>
      <w:r>
        <w:tab/>
      </w:r>
      <w:r w:rsidR="00E306ED">
        <w:t>D</w:t>
      </w:r>
      <w:r w:rsidR="00617904" w:rsidRPr="00617904">
        <w:t>issolution</w:t>
      </w:r>
      <w:r w:rsidR="009C79E7">
        <w:t xml:space="preserve"> of the Company</w:t>
      </w:r>
      <w:r w:rsidR="00617904" w:rsidRPr="00617904">
        <w:t xml:space="preserve">, or a petition for commencement of </w:t>
      </w:r>
      <w:r w:rsidR="009972F1" w:rsidRPr="009972F1">
        <w:rPr>
          <w:i/>
        </w:rPr>
        <w:t>Bankruptcy</w:t>
      </w:r>
      <w:r w:rsidR="009972F1" w:rsidRPr="00617904">
        <w:t xml:space="preserve"> </w:t>
      </w:r>
      <w:r w:rsidR="00617904" w:rsidRPr="00617904">
        <w:t>proceedings</w:t>
      </w:r>
      <w:r w:rsidR="00C15A60">
        <w:rPr>
          <w:rFonts w:hint="eastAsia"/>
        </w:rPr>
        <w:t xml:space="preserve"> (</w:t>
      </w:r>
      <w:r w:rsidR="00C15A60" w:rsidRPr="00C15A60">
        <w:rPr>
          <w:i/>
        </w:rPr>
        <w:t>Hasan</w:t>
      </w:r>
      <w:r w:rsidR="00C15A60">
        <w:rPr>
          <w:rFonts w:hint="eastAsia"/>
        </w:rPr>
        <w:t>)</w:t>
      </w:r>
      <w:r w:rsidR="00617904" w:rsidRPr="00617904">
        <w:t xml:space="preserve">, </w:t>
      </w:r>
      <w:r w:rsidR="009972F1" w:rsidRPr="009972F1">
        <w:rPr>
          <w:i/>
        </w:rPr>
        <w:t>Civil Rehabilitation</w:t>
      </w:r>
      <w:r w:rsidR="009972F1" w:rsidRPr="00617904">
        <w:t xml:space="preserve"> </w:t>
      </w:r>
      <w:r w:rsidR="00617904" w:rsidRPr="00617904">
        <w:t>proceedings</w:t>
      </w:r>
      <w:r w:rsidR="009207B6">
        <w:t xml:space="preserve"> (</w:t>
      </w:r>
      <w:proofErr w:type="spellStart"/>
      <w:r w:rsidR="009207B6" w:rsidRPr="009207B6">
        <w:rPr>
          <w:i/>
        </w:rPr>
        <w:t>Mijin-Saisei</w:t>
      </w:r>
      <w:proofErr w:type="spellEnd"/>
      <w:r w:rsidR="009207B6">
        <w:t>)</w:t>
      </w:r>
      <w:r w:rsidR="00617904" w:rsidRPr="00617904">
        <w:t xml:space="preserve">, </w:t>
      </w:r>
      <w:r w:rsidR="009972F1" w:rsidRPr="009972F1">
        <w:rPr>
          <w:i/>
        </w:rPr>
        <w:t>Corporate Reorganization</w:t>
      </w:r>
      <w:r w:rsidR="009972F1" w:rsidRPr="00617904">
        <w:t xml:space="preserve"> </w:t>
      </w:r>
      <w:r w:rsidR="00617904" w:rsidRPr="00617904">
        <w:t>proceedings</w:t>
      </w:r>
      <w:r w:rsidR="009207B6">
        <w:t xml:space="preserve"> (</w:t>
      </w:r>
      <w:r w:rsidR="009207B6" w:rsidRPr="009207B6">
        <w:rPr>
          <w:i/>
        </w:rPr>
        <w:t>Kaisha-Kosei</w:t>
      </w:r>
      <w:r w:rsidR="009207B6">
        <w:t>)</w:t>
      </w:r>
      <w:r w:rsidR="00617904" w:rsidRPr="00617904">
        <w:t xml:space="preserve">, </w:t>
      </w:r>
      <w:r w:rsidR="00D60626" w:rsidRPr="00D60626">
        <w:rPr>
          <w:i/>
        </w:rPr>
        <w:t>S</w:t>
      </w:r>
      <w:r w:rsidR="00617904" w:rsidRPr="00D60626">
        <w:rPr>
          <w:i/>
        </w:rPr>
        <w:t xml:space="preserve">pecial </w:t>
      </w:r>
      <w:r w:rsidR="00D60626" w:rsidRPr="00D60626">
        <w:rPr>
          <w:i/>
        </w:rPr>
        <w:t>Liquidation</w:t>
      </w:r>
      <w:r w:rsidR="00D60626">
        <w:t xml:space="preserve"> </w:t>
      </w:r>
      <w:r w:rsidR="009207B6">
        <w:t>(</w:t>
      </w:r>
      <w:proofErr w:type="spellStart"/>
      <w:r w:rsidR="009207B6" w:rsidRPr="009207B6">
        <w:rPr>
          <w:i/>
        </w:rPr>
        <w:t>Tokubetsu-Seisan</w:t>
      </w:r>
      <w:proofErr w:type="spellEnd"/>
      <w:r w:rsidR="009207B6">
        <w:t>)</w:t>
      </w:r>
      <w:r w:rsidR="00617904" w:rsidRPr="00617904">
        <w:t>, or other similar proceedings</w:t>
      </w:r>
      <w:r w:rsidR="009C79E7">
        <w:t xml:space="preserve"> there</w:t>
      </w:r>
      <w:r w:rsidR="00B23C68">
        <w:t>of</w:t>
      </w:r>
      <w:r w:rsidR="009431F7">
        <w:t>;</w:t>
      </w:r>
    </w:p>
    <w:p w14:paraId="4494B238" w14:textId="3A010F91" w:rsidR="00FB4ABE" w:rsidRDefault="00FB4ABE" w:rsidP="00A2518B">
      <w:pPr>
        <w:pStyle w:val="aff0"/>
        <w:spacing w:after="180"/>
        <w:ind w:left="660" w:hanging="660"/>
      </w:pPr>
      <w:r>
        <w:rPr>
          <w:rFonts w:hint="eastAsia"/>
        </w:rPr>
        <w:t>(4)</w:t>
      </w:r>
      <w:r>
        <w:tab/>
        <w:t xml:space="preserve">Issuance of new Shares or </w:t>
      </w:r>
      <w:r w:rsidR="00A61975">
        <w:t xml:space="preserve">new </w:t>
      </w:r>
      <w:r>
        <w:t xml:space="preserve">stock options (except for the stock options allowed to be issued under </w:t>
      </w:r>
      <w:r w:rsidRPr="00105EEC">
        <w:rPr>
          <w:rStyle w:val="aff"/>
        </w:rPr>
        <w:t>Article 4.1</w:t>
      </w:r>
      <w:r>
        <w:t xml:space="preserve">) unless </w:t>
      </w:r>
      <w:r w:rsidRPr="00FB4ABE">
        <w:t xml:space="preserve">the same ranks junior to the </w:t>
      </w:r>
      <w:r>
        <w:t xml:space="preserve">Series A </w:t>
      </w:r>
      <w:r w:rsidRPr="00FB4ABE">
        <w:t xml:space="preserve">Preferred </w:t>
      </w:r>
      <w:r>
        <w:t>Share</w:t>
      </w:r>
      <w:r w:rsidRPr="00FB4ABE">
        <w:t xml:space="preserve"> with respect to its rights, preferences and privileges</w:t>
      </w:r>
      <w:r>
        <w:t>;</w:t>
      </w:r>
    </w:p>
    <w:p w14:paraId="7C78FD0F" w14:textId="2CF8B0D0" w:rsidR="008F140A" w:rsidRDefault="007C7A61" w:rsidP="00A2518B">
      <w:pPr>
        <w:pStyle w:val="aff0"/>
        <w:spacing w:after="180"/>
        <w:ind w:left="660" w:hanging="660"/>
      </w:pPr>
      <w:r>
        <w:rPr>
          <w:rFonts w:hint="eastAsia"/>
        </w:rPr>
        <w:t>(</w:t>
      </w:r>
      <w:r w:rsidR="00FB4ABE">
        <w:t>5</w:t>
      </w:r>
      <w:r>
        <w:rPr>
          <w:rFonts w:hint="eastAsia"/>
        </w:rPr>
        <w:t>)</w:t>
      </w:r>
      <w:r>
        <w:tab/>
      </w:r>
      <w:r w:rsidR="009C79E7" w:rsidRPr="00FD403C">
        <w:rPr>
          <w:i/>
        </w:rPr>
        <w:t>Consolidation of Shares</w:t>
      </w:r>
      <w:r w:rsidR="00E306ED">
        <w:rPr>
          <w:rFonts w:hint="eastAsia"/>
        </w:rPr>
        <w:t xml:space="preserve"> (</w:t>
      </w:r>
      <w:r w:rsidR="00E306ED" w:rsidRPr="00E306ED">
        <w:rPr>
          <w:i/>
        </w:rPr>
        <w:t>Kabushiki-</w:t>
      </w:r>
      <w:r w:rsidR="00FD403C">
        <w:rPr>
          <w:i/>
        </w:rPr>
        <w:t>no-</w:t>
      </w:r>
      <w:proofErr w:type="spellStart"/>
      <w:r w:rsidR="00E306ED" w:rsidRPr="00E306ED">
        <w:rPr>
          <w:i/>
        </w:rPr>
        <w:t>Heigo</w:t>
      </w:r>
      <w:proofErr w:type="spellEnd"/>
      <w:r w:rsidR="00E306ED">
        <w:rPr>
          <w:rFonts w:hint="eastAsia"/>
        </w:rPr>
        <w:t>)</w:t>
      </w:r>
      <w:r w:rsidR="009431F7">
        <w:t>;</w:t>
      </w:r>
    </w:p>
    <w:p w14:paraId="6771669E" w14:textId="2F9A2E2D" w:rsidR="00716A59" w:rsidRDefault="00716A59" w:rsidP="00A2518B">
      <w:pPr>
        <w:pStyle w:val="aff0"/>
        <w:spacing w:after="180"/>
        <w:ind w:left="660" w:hanging="660"/>
      </w:pPr>
      <w:r>
        <w:t>(6)</w:t>
      </w:r>
      <w:r>
        <w:tab/>
        <w:t>Creation and modification of a business plan</w:t>
      </w:r>
      <w:r w:rsidR="00C76460">
        <w:t xml:space="preserve"> of the Company (the “</w:t>
      </w:r>
      <w:r w:rsidR="00C76460" w:rsidRPr="00C76460">
        <w:rPr>
          <w:rStyle w:val="aff"/>
        </w:rPr>
        <w:t>Business Plan</w:t>
      </w:r>
      <w:r w:rsidR="00C76460">
        <w:t>”)</w:t>
      </w:r>
    </w:p>
    <w:p w14:paraId="48911BD7" w14:textId="2668145D" w:rsidR="009431F7" w:rsidRDefault="009431F7" w:rsidP="00A2518B">
      <w:pPr>
        <w:pStyle w:val="aff0"/>
        <w:spacing w:after="180"/>
        <w:ind w:left="660" w:hanging="660"/>
      </w:pPr>
      <w:r>
        <w:rPr>
          <w:rFonts w:hint="eastAsia"/>
        </w:rPr>
        <w:t>(</w:t>
      </w:r>
      <w:r w:rsidR="00C76460">
        <w:t>7</w:t>
      </w:r>
      <w:r>
        <w:rPr>
          <w:rFonts w:hint="eastAsia"/>
        </w:rPr>
        <w:t>)</w:t>
      </w:r>
      <w:r>
        <w:tab/>
        <w:t>Commencement</w:t>
      </w:r>
      <w:r w:rsidRPr="009431F7">
        <w:t xml:space="preserve"> of new business by the Company or its subsidiaries</w:t>
      </w:r>
      <w:r>
        <w:t>;</w:t>
      </w:r>
    </w:p>
    <w:p w14:paraId="01E5ED89" w14:textId="5617453E" w:rsidR="009431F7" w:rsidRDefault="009431F7" w:rsidP="00A2518B">
      <w:pPr>
        <w:pStyle w:val="aff0"/>
        <w:spacing w:after="180"/>
        <w:ind w:left="660" w:hanging="660"/>
      </w:pPr>
      <w:r>
        <w:t>(</w:t>
      </w:r>
      <w:r w:rsidR="00C76460">
        <w:t>8</w:t>
      </w:r>
      <w:r>
        <w:t>)</w:t>
      </w:r>
      <w:r>
        <w:tab/>
      </w:r>
      <w:r w:rsidRPr="009431F7">
        <w:t>Discontinuance or change of Company</w:t>
      </w:r>
      <w:r>
        <w:t>’</w:t>
      </w:r>
      <w:r w:rsidRPr="009431F7">
        <w:t xml:space="preserve">s business </w:t>
      </w:r>
      <w:r>
        <w:t xml:space="preserve">being </w:t>
      </w:r>
      <w:r w:rsidRPr="009431F7">
        <w:t xml:space="preserve">conducted at the time of execution </w:t>
      </w:r>
      <w:r>
        <w:t>here</w:t>
      </w:r>
      <w:r w:rsidRPr="009431F7">
        <w:t>of</w:t>
      </w:r>
      <w:r>
        <w:t>;</w:t>
      </w:r>
    </w:p>
    <w:p w14:paraId="6CD65FDB" w14:textId="1AC5120B" w:rsidR="009431F7" w:rsidRPr="009431F7" w:rsidRDefault="009431F7" w:rsidP="00A2518B">
      <w:pPr>
        <w:pStyle w:val="aff0"/>
        <w:spacing w:after="180"/>
        <w:ind w:left="660" w:hanging="660"/>
      </w:pPr>
      <w:r>
        <w:t>(</w:t>
      </w:r>
      <w:r w:rsidR="00C76460">
        <w:t>9</w:t>
      </w:r>
      <w:r>
        <w:t>)</w:t>
      </w:r>
      <w:r>
        <w:tab/>
      </w:r>
      <w:r w:rsidR="00BB5FD7" w:rsidRPr="00BB5FD7">
        <w:t xml:space="preserve">Investments in or other acquisitions of equity interests in third parties in excess of </w:t>
      </w:r>
      <w:r w:rsidR="00BB5FD7" w:rsidRPr="00BB5FD7">
        <w:rPr>
          <w:highlight w:val="yellow"/>
        </w:rPr>
        <w:t>[*]</w:t>
      </w:r>
      <w:r w:rsidR="00BB5FD7" w:rsidRPr="00BB5FD7">
        <w:t xml:space="preserve"> yen made by the Company or its subsidiaries</w:t>
      </w:r>
      <w:r w:rsidR="00D70E7E">
        <w:t>; and</w:t>
      </w:r>
    </w:p>
    <w:p w14:paraId="77285283" w14:textId="07D11C65" w:rsidR="00A90021" w:rsidRDefault="00C55825" w:rsidP="00A2518B">
      <w:pPr>
        <w:pStyle w:val="aff0"/>
        <w:spacing w:after="180"/>
        <w:ind w:left="660" w:hanging="660"/>
      </w:pPr>
      <w:r>
        <w:rPr>
          <w:rFonts w:hint="eastAsia"/>
        </w:rPr>
        <w:t>(</w:t>
      </w:r>
      <w:r w:rsidR="00C76460">
        <w:t>10</w:t>
      </w:r>
      <w:r>
        <w:rPr>
          <w:rFonts w:hint="eastAsia"/>
        </w:rPr>
        <w:t>)</w:t>
      </w:r>
      <w:r>
        <w:tab/>
      </w:r>
      <w:r w:rsidRPr="00C55825">
        <w:t>(</w:t>
      </w:r>
      <w:proofErr w:type="spellStart"/>
      <w:r w:rsidRPr="00C55825">
        <w:t>i</w:t>
      </w:r>
      <w:proofErr w:type="spellEnd"/>
      <w:r w:rsidRPr="00C55825">
        <w:t xml:space="preserve">) sales, leases, mortgages and other dispositions of assets in excess of </w:t>
      </w:r>
      <w:r w:rsidRPr="00C55825">
        <w:rPr>
          <w:highlight w:val="yellow"/>
        </w:rPr>
        <w:t>[*]</w:t>
      </w:r>
      <w:r w:rsidRPr="00C55825">
        <w:t xml:space="preserve"> yen per transaction; (ii) purchases, leases or other acquisitions of assets in excess of </w:t>
      </w:r>
      <w:r w:rsidRPr="00C55825">
        <w:rPr>
          <w:highlight w:val="yellow"/>
        </w:rPr>
        <w:t>[*]</w:t>
      </w:r>
      <w:r w:rsidRPr="00C55825">
        <w:t xml:space="preserve"> yen per transaction; and (iii) borrowings, issuance of bonds, guarantees or other obligations in excess of </w:t>
      </w:r>
      <w:r w:rsidRPr="00C55825">
        <w:rPr>
          <w:highlight w:val="yellow"/>
        </w:rPr>
        <w:t>[*]</w:t>
      </w:r>
      <w:r w:rsidRPr="00C55825">
        <w:t xml:space="preserve"> yen per transaction</w:t>
      </w:r>
      <w:r>
        <w:t>;</w:t>
      </w:r>
      <w:r w:rsidRPr="00C55825">
        <w:t xml:space="preserve"> </w:t>
      </w:r>
      <w:r>
        <w:t xml:space="preserve">however, provided, that </w:t>
      </w:r>
      <w:r w:rsidRPr="00C55825">
        <w:t xml:space="preserve">any of these items are excluded if they are contemplated in a </w:t>
      </w:r>
      <w:r w:rsidR="00E934A4">
        <w:t>Business Plan</w:t>
      </w:r>
      <w:r w:rsidRPr="00C55825">
        <w:t>.</w:t>
      </w:r>
    </w:p>
    <w:p w14:paraId="3E56AE07" w14:textId="77777777" w:rsidR="009315EB" w:rsidRDefault="009315EB" w:rsidP="009315EB">
      <w:pPr>
        <w:spacing w:before="90" w:after="180"/>
      </w:pPr>
    </w:p>
    <w:p w14:paraId="1E5F1916" w14:textId="77777777" w:rsidR="009315EB" w:rsidRDefault="009315EB" w:rsidP="009315EB">
      <w:pPr>
        <w:spacing w:before="90" w:after="180"/>
        <w:jc w:val="center"/>
      </w:pPr>
      <w:r>
        <w:rPr>
          <w:rFonts w:hint="eastAsia"/>
        </w:rPr>
        <w:t xml:space="preserve"> (</w:t>
      </w:r>
      <w:r w:rsidRPr="00AF0B1C">
        <w:t>The remainder of this pa</w:t>
      </w:r>
      <w:r>
        <w:t>ge is intentionally left blank</w:t>
      </w:r>
      <w:r>
        <w:rPr>
          <w:rFonts w:hint="eastAsia"/>
        </w:rPr>
        <w:t>)</w:t>
      </w:r>
    </w:p>
    <w:p w14:paraId="6B9A90AA" w14:textId="77777777" w:rsidR="00BE6A25" w:rsidRDefault="00BE6A25">
      <w:pPr>
        <w:widowControl/>
        <w:snapToGrid/>
        <w:spacing w:before="90" w:afterLines="0" w:after="0"/>
      </w:pPr>
    </w:p>
    <w:p w14:paraId="7E1AE2E7" w14:textId="2ADFED2D" w:rsidR="000A0663" w:rsidRDefault="000A0663">
      <w:pPr>
        <w:widowControl/>
        <w:snapToGrid/>
        <w:spacing w:before="90" w:afterLines="0" w:after="0"/>
      </w:pPr>
      <w:r>
        <w:br w:type="page"/>
      </w:r>
    </w:p>
    <w:p w14:paraId="687FBBDD" w14:textId="77777777" w:rsidR="00652954" w:rsidRDefault="00940DCD" w:rsidP="00652954">
      <w:pPr>
        <w:pStyle w:val="1"/>
        <w:spacing w:before="90" w:after="180"/>
      </w:pPr>
      <w:bookmarkStart w:id="114" w:name="_Toc135772736"/>
      <w:bookmarkStart w:id="115" w:name="_Toc139830854"/>
      <w:r>
        <w:rPr>
          <w:rFonts w:hint="eastAsia"/>
        </w:rPr>
        <w:lastRenderedPageBreak/>
        <w:t>Schedule 5.5</w:t>
      </w:r>
      <w:r w:rsidR="00652954">
        <w:rPr>
          <w:rFonts w:hint="eastAsia"/>
        </w:rPr>
        <w:t xml:space="preserve"> (</w:t>
      </w:r>
      <w:r w:rsidR="00071635">
        <w:rPr>
          <w:rFonts w:hint="eastAsia"/>
        </w:rPr>
        <w:t>R</w:t>
      </w:r>
      <w:r w:rsidR="00071635">
        <w:t>eporting</w:t>
      </w:r>
      <w:r w:rsidR="00652954">
        <w:rPr>
          <w:rFonts w:hint="eastAsia"/>
        </w:rPr>
        <w:t>)</w:t>
      </w:r>
      <w:bookmarkEnd w:id="114"/>
      <w:bookmarkEnd w:id="115"/>
    </w:p>
    <w:p w14:paraId="0757088C" w14:textId="77777777" w:rsidR="00B866F8" w:rsidRDefault="00B866F8" w:rsidP="00D82BD6">
      <w:pPr>
        <w:spacing w:before="90" w:after="180"/>
      </w:pPr>
    </w:p>
    <w:p w14:paraId="30EF8E9E" w14:textId="77777777" w:rsidR="00AA49BC" w:rsidRDefault="00FB41BA" w:rsidP="00FB41BA">
      <w:pPr>
        <w:pStyle w:val="aff0"/>
        <w:spacing w:after="180"/>
        <w:ind w:left="660" w:hanging="660"/>
      </w:pPr>
      <w:r>
        <w:rPr>
          <w:rFonts w:hint="eastAsia"/>
        </w:rPr>
        <w:t>(1)</w:t>
      </w:r>
      <w:r>
        <w:tab/>
        <w:t>Within 30 days of the end of each fiscal year:</w:t>
      </w:r>
    </w:p>
    <w:p w14:paraId="713F203B" w14:textId="77777777" w:rsidR="00AA49BC" w:rsidRDefault="00FB41BA" w:rsidP="00FB41BA">
      <w:pPr>
        <w:pStyle w:val="aff2"/>
        <w:spacing w:after="180"/>
        <w:ind w:left="1320" w:hanging="660"/>
      </w:pPr>
      <w:r>
        <w:rPr>
          <w:rFonts w:hint="eastAsia"/>
        </w:rPr>
        <w:t>(</w:t>
      </w:r>
      <w:proofErr w:type="spellStart"/>
      <w:r>
        <w:rPr>
          <w:rFonts w:hint="eastAsia"/>
        </w:rPr>
        <w:t>i</w:t>
      </w:r>
      <w:proofErr w:type="spellEnd"/>
      <w:r>
        <w:rPr>
          <w:rFonts w:hint="eastAsia"/>
        </w:rPr>
        <w:t>)</w:t>
      </w:r>
      <w:r>
        <w:tab/>
      </w:r>
      <w:proofErr w:type="gramStart"/>
      <w:r>
        <w:t>a</w:t>
      </w:r>
      <w:r w:rsidRPr="00FB41BA">
        <w:t>nnual</w:t>
      </w:r>
      <w:proofErr w:type="gramEnd"/>
      <w:r w:rsidRPr="00FB41BA">
        <w:t xml:space="preserve"> business plan (including budget plan) for the upcoming fiscal year</w:t>
      </w:r>
      <w:r>
        <w:t>.</w:t>
      </w:r>
    </w:p>
    <w:p w14:paraId="1DC479A9" w14:textId="77777777" w:rsidR="00AA49BC" w:rsidRDefault="00FB41BA" w:rsidP="00FB41BA">
      <w:pPr>
        <w:pStyle w:val="aff0"/>
        <w:spacing w:after="180"/>
        <w:ind w:left="660" w:hanging="660"/>
      </w:pPr>
      <w:r>
        <w:rPr>
          <w:rFonts w:hint="eastAsia"/>
        </w:rPr>
        <w:t>(2)</w:t>
      </w:r>
      <w:r>
        <w:tab/>
        <w:t>Without delay after the end of each fiscal year (at the latest within 90 days from the end of each fiscal year):</w:t>
      </w:r>
    </w:p>
    <w:p w14:paraId="157C168C" w14:textId="77777777" w:rsidR="00FB41BA" w:rsidRDefault="00FB41BA" w:rsidP="00FB41BA">
      <w:pPr>
        <w:pStyle w:val="aff2"/>
        <w:spacing w:after="180"/>
        <w:ind w:left="1320" w:hanging="660"/>
      </w:pPr>
      <w:r>
        <w:rPr>
          <w:rFonts w:hint="eastAsia"/>
        </w:rPr>
        <w:t>(</w:t>
      </w:r>
      <w:proofErr w:type="spellStart"/>
      <w:r>
        <w:rPr>
          <w:rFonts w:hint="eastAsia"/>
        </w:rPr>
        <w:t>i</w:t>
      </w:r>
      <w:proofErr w:type="spellEnd"/>
      <w:r>
        <w:rPr>
          <w:rFonts w:hint="eastAsia"/>
        </w:rPr>
        <w:t>)</w:t>
      </w:r>
      <w:r>
        <w:tab/>
        <w:t>balance sheet, profit and loss statement, cash flow statement and other financial statements for the relevant fiscal year; and</w:t>
      </w:r>
    </w:p>
    <w:p w14:paraId="5479BDA5" w14:textId="77777777" w:rsidR="00FB41BA" w:rsidRPr="00FB41BA" w:rsidRDefault="00FB41BA" w:rsidP="00FB41BA">
      <w:pPr>
        <w:pStyle w:val="aff2"/>
        <w:spacing w:after="180"/>
        <w:ind w:left="1320" w:hanging="660"/>
      </w:pPr>
      <w:r>
        <w:t>(ii)</w:t>
      </w:r>
      <w:r>
        <w:tab/>
      </w:r>
      <w:proofErr w:type="gramStart"/>
      <w:r>
        <w:t>copies</w:t>
      </w:r>
      <w:proofErr w:type="gramEnd"/>
      <w:r>
        <w:t xml:space="preserve"> of tax returns for the relevant fiscal year.</w:t>
      </w:r>
    </w:p>
    <w:p w14:paraId="5D6D330A" w14:textId="77777777" w:rsidR="00FB41BA" w:rsidRDefault="00AD6EAD" w:rsidP="00AD6EAD">
      <w:pPr>
        <w:pStyle w:val="aff0"/>
        <w:spacing w:after="180"/>
        <w:ind w:left="660" w:hanging="660"/>
      </w:pPr>
      <w:r>
        <w:rPr>
          <w:rFonts w:hint="eastAsia"/>
        </w:rPr>
        <w:t>(3)</w:t>
      </w:r>
      <w:r>
        <w:tab/>
      </w:r>
      <w:r w:rsidRPr="00AD6EAD">
        <w:t>By 25th of each month</w:t>
      </w:r>
      <w:r>
        <w:t>:</w:t>
      </w:r>
    </w:p>
    <w:p w14:paraId="414BE724" w14:textId="77777777" w:rsidR="00AD6EAD" w:rsidRDefault="00AD6EAD" w:rsidP="00AD6EAD">
      <w:pPr>
        <w:pStyle w:val="aff2"/>
        <w:spacing w:after="180"/>
        <w:ind w:left="1320" w:hanging="660"/>
      </w:pPr>
      <w:r>
        <w:t>(</w:t>
      </w:r>
      <w:proofErr w:type="spellStart"/>
      <w:r>
        <w:t>i</w:t>
      </w:r>
      <w:proofErr w:type="spellEnd"/>
      <w:r>
        <w:t>)</w:t>
      </w:r>
      <w:r>
        <w:tab/>
      </w:r>
      <w:proofErr w:type="gramStart"/>
      <w:r>
        <w:t>balance</w:t>
      </w:r>
      <w:proofErr w:type="gramEnd"/>
      <w:r>
        <w:t xml:space="preserve"> sheet as of the end of the previous month, income statement and trial balance for the previous month; and</w:t>
      </w:r>
    </w:p>
    <w:p w14:paraId="17EF281F" w14:textId="108A2EE1" w:rsidR="00AD6EAD" w:rsidRPr="00AD6EAD" w:rsidRDefault="00AD6EAD" w:rsidP="00AD6EAD">
      <w:pPr>
        <w:pStyle w:val="aff2"/>
        <w:spacing w:after="180"/>
        <w:ind w:left="1320" w:hanging="660"/>
      </w:pPr>
      <w:r>
        <w:t>(ii)</w:t>
      </w:r>
      <w:r>
        <w:tab/>
      </w:r>
      <w:proofErr w:type="gramStart"/>
      <w:r w:rsidR="00D052BF" w:rsidRPr="00D052BF">
        <w:t>statement</w:t>
      </w:r>
      <w:proofErr w:type="gramEnd"/>
      <w:r w:rsidR="00D052BF" w:rsidRPr="00D052BF">
        <w:t xml:space="preserve"> of cash receipts and disbursement</w:t>
      </w:r>
      <w:r>
        <w:t xml:space="preserve"> for the following month</w:t>
      </w:r>
      <w:r w:rsidR="00D61F24">
        <w:t xml:space="preserve"> (if any)</w:t>
      </w:r>
      <w:r>
        <w:t>.</w:t>
      </w:r>
    </w:p>
    <w:p w14:paraId="4CE2F125" w14:textId="77777777" w:rsidR="00DE3872" w:rsidRDefault="00DE3872" w:rsidP="00DE3872">
      <w:pPr>
        <w:pStyle w:val="aff0"/>
        <w:spacing w:after="180"/>
        <w:ind w:left="660" w:hanging="660"/>
      </w:pPr>
      <w:r>
        <w:rPr>
          <w:rFonts w:hint="eastAsia"/>
        </w:rPr>
        <w:t>(4)</w:t>
      </w:r>
      <w:r>
        <w:tab/>
        <w:t xml:space="preserve">Immediately </w:t>
      </w:r>
      <w:r w:rsidR="00CA741B">
        <w:rPr>
          <w:rFonts w:hint="eastAsia"/>
        </w:rPr>
        <w:t xml:space="preserve">upon the occurrence of </w:t>
      </w:r>
      <w:r>
        <w:t>any change in the contents</w:t>
      </w:r>
      <w:r w:rsidR="00467D69">
        <w:t>:</w:t>
      </w:r>
    </w:p>
    <w:p w14:paraId="4BB650C8" w14:textId="43491AA4" w:rsidR="00B07BF2" w:rsidRDefault="00DE3872" w:rsidP="00DE3872">
      <w:pPr>
        <w:pStyle w:val="aff2"/>
        <w:spacing w:after="180"/>
        <w:ind w:left="1320" w:hanging="660"/>
      </w:pPr>
      <w:r>
        <w:t>(</w:t>
      </w:r>
      <w:proofErr w:type="spellStart"/>
      <w:r>
        <w:t>i</w:t>
      </w:r>
      <w:proofErr w:type="spellEnd"/>
      <w:r>
        <w:t>)</w:t>
      </w:r>
      <w:r>
        <w:tab/>
      </w:r>
      <w:r w:rsidR="00B07BF2">
        <w:t>Articles of Incorporation;</w:t>
      </w:r>
    </w:p>
    <w:p w14:paraId="394A0803" w14:textId="079DB465" w:rsidR="00DE3872" w:rsidRDefault="00B07BF2" w:rsidP="00DE3872">
      <w:pPr>
        <w:pStyle w:val="aff2"/>
        <w:spacing w:after="180"/>
        <w:ind w:left="1320" w:hanging="660"/>
      </w:pPr>
      <w:r>
        <w:t>(ii)</w:t>
      </w:r>
      <w:r>
        <w:tab/>
      </w:r>
      <w:proofErr w:type="gramStart"/>
      <w:r w:rsidR="00DE3872">
        <w:t>the</w:t>
      </w:r>
      <w:proofErr w:type="gramEnd"/>
      <w:r w:rsidR="00DE3872">
        <w:t xml:space="preserve"> Company</w:t>
      </w:r>
      <w:r w:rsidR="00D013D9">
        <w:t>’</w:t>
      </w:r>
      <w:r w:rsidR="00DE3872">
        <w:t xml:space="preserve">s </w:t>
      </w:r>
      <w:r w:rsidR="000B0E3F">
        <w:rPr>
          <w:rFonts w:hint="eastAsia"/>
        </w:rPr>
        <w:t>shareholder register (</w:t>
      </w:r>
      <w:proofErr w:type="spellStart"/>
      <w:r w:rsidR="000B0E3F" w:rsidRPr="000B0E3F">
        <w:rPr>
          <w:i/>
        </w:rPr>
        <w:t>Kabnusi-Meibo</w:t>
      </w:r>
      <w:proofErr w:type="spellEnd"/>
      <w:r w:rsidR="000B0E3F">
        <w:rPr>
          <w:rFonts w:hint="eastAsia"/>
        </w:rPr>
        <w:t>)</w:t>
      </w:r>
      <w:r w:rsidR="00935793">
        <w:t xml:space="preserve"> and </w:t>
      </w:r>
      <w:r w:rsidR="002B7742">
        <w:rPr>
          <w:rFonts w:hint="eastAsia"/>
        </w:rPr>
        <w:t>share option register (</w:t>
      </w:r>
      <w:proofErr w:type="spellStart"/>
      <w:r w:rsidR="002B7742" w:rsidRPr="002B7742">
        <w:rPr>
          <w:i/>
        </w:rPr>
        <w:t>Shinkabu-Yoyakuken-Genbo</w:t>
      </w:r>
      <w:proofErr w:type="spellEnd"/>
      <w:r w:rsidR="002B7742">
        <w:rPr>
          <w:rFonts w:hint="eastAsia"/>
        </w:rPr>
        <w:t>)</w:t>
      </w:r>
      <w:r w:rsidR="00467D69">
        <w:t>; and</w:t>
      </w:r>
    </w:p>
    <w:p w14:paraId="68222052" w14:textId="77777777" w:rsidR="00AD6EAD" w:rsidRDefault="00DE3872" w:rsidP="00DE3872">
      <w:pPr>
        <w:pStyle w:val="aff2"/>
        <w:spacing w:after="180"/>
        <w:ind w:left="1320" w:hanging="660"/>
      </w:pPr>
      <w:r>
        <w:t>(ii)</w:t>
      </w:r>
      <w:r>
        <w:tab/>
      </w:r>
      <w:proofErr w:type="gramStart"/>
      <w:r w:rsidR="00D013D9">
        <w:t>the</w:t>
      </w:r>
      <w:proofErr w:type="gramEnd"/>
      <w:r w:rsidR="00D013D9">
        <w:t xml:space="preserve"> Company’s </w:t>
      </w:r>
      <w:r w:rsidR="00D013D9" w:rsidRPr="00D013D9">
        <w:t>certificate of registered information</w:t>
      </w:r>
      <w:r w:rsidR="00467D69">
        <w:t>.</w:t>
      </w:r>
    </w:p>
    <w:p w14:paraId="003EE3B4" w14:textId="77777777" w:rsidR="00A65558" w:rsidRDefault="00A65558" w:rsidP="00A65558">
      <w:pPr>
        <w:pStyle w:val="aff0"/>
        <w:spacing w:after="180"/>
        <w:ind w:left="660" w:hanging="660"/>
      </w:pPr>
      <w:r>
        <w:rPr>
          <w:rFonts w:hint="eastAsia"/>
        </w:rPr>
        <w:t>(5)</w:t>
      </w:r>
      <w:r>
        <w:tab/>
        <w:t>Immediately upon the occurrence of any such matter:</w:t>
      </w:r>
    </w:p>
    <w:p w14:paraId="07B211D0" w14:textId="77777777" w:rsidR="00A65558" w:rsidRDefault="00A65558" w:rsidP="00A65558">
      <w:pPr>
        <w:pStyle w:val="aff2"/>
        <w:spacing w:after="180"/>
        <w:ind w:left="1320" w:hanging="660"/>
      </w:pPr>
      <w:r>
        <w:t>(</w:t>
      </w:r>
      <w:proofErr w:type="spellStart"/>
      <w:r>
        <w:t>i</w:t>
      </w:r>
      <w:proofErr w:type="spellEnd"/>
      <w:r>
        <w:t>)</w:t>
      </w:r>
      <w:r>
        <w:tab/>
      </w:r>
      <w:proofErr w:type="gramStart"/>
      <w:r>
        <w:t>occurrence</w:t>
      </w:r>
      <w:proofErr w:type="gramEnd"/>
      <w:r>
        <w:t xml:space="preserve"> of a disaster;</w:t>
      </w:r>
    </w:p>
    <w:p w14:paraId="55620C7D" w14:textId="77777777" w:rsidR="00A65558" w:rsidRDefault="00A65558" w:rsidP="00A65558">
      <w:pPr>
        <w:pStyle w:val="aff2"/>
        <w:spacing w:after="180"/>
        <w:ind w:left="1320" w:hanging="660"/>
      </w:pPr>
      <w:r>
        <w:t>(ii)</w:t>
      </w:r>
      <w:r>
        <w:tab/>
      </w:r>
      <w:proofErr w:type="gramStart"/>
      <w:r>
        <w:t>suspension</w:t>
      </w:r>
      <w:proofErr w:type="gramEnd"/>
      <w:r>
        <w:t xml:space="preserve"> of payment by the Company or other credit uncertainty;</w:t>
      </w:r>
    </w:p>
    <w:p w14:paraId="2D85FAE8" w14:textId="77777777" w:rsidR="00A65558" w:rsidRDefault="00A65558" w:rsidP="00A65558">
      <w:pPr>
        <w:pStyle w:val="aff2"/>
        <w:spacing w:after="180"/>
        <w:ind w:left="1320" w:hanging="660"/>
      </w:pPr>
      <w:r>
        <w:t>(iii)</w:t>
      </w:r>
      <w:r>
        <w:tab/>
      </w:r>
      <w:proofErr w:type="gramStart"/>
      <w:r>
        <w:t>a</w:t>
      </w:r>
      <w:proofErr w:type="gramEnd"/>
      <w:r>
        <w:t xml:space="preserve"> third party files for bankruptcy proceedings against the Company;</w:t>
      </w:r>
    </w:p>
    <w:p w14:paraId="07F7693B" w14:textId="77777777" w:rsidR="00A65558" w:rsidRDefault="00A65558" w:rsidP="00A65558">
      <w:pPr>
        <w:pStyle w:val="aff2"/>
        <w:spacing w:after="180"/>
        <w:ind w:left="1320" w:hanging="660"/>
      </w:pPr>
      <w:r>
        <w:t>(iv)</w:t>
      </w:r>
      <w:r>
        <w:tab/>
      </w:r>
      <w:proofErr w:type="gramStart"/>
      <w:r>
        <w:t>the</w:t>
      </w:r>
      <w:proofErr w:type="gramEnd"/>
      <w:r>
        <w:t xml:space="preserve"> commencement of litigation against the Company by a third party; and</w:t>
      </w:r>
    </w:p>
    <w:p w14:paraId="398CB2D5" w14:textId="22B6575B" w:rsidR="00FB41BA" w:rsidRDefault="00A65558" w:rsidP="00A65558">
      <w:pPr>
        <w:pStyle w:val="aff2"/>
        <w:spacing w:after="180"/>
        <w:ind w:left="1320" w:hanging="660"/>
      </w:pPr>
      <w:r>
        <w:t>(v)</w:t>
      </w:r>
      <w:r>
        <w:tab/>
        <w:t xml:space="preserve">any matter that may have a material adverse effect on the </w:t>
      </w:r>
      <w:r w:rsidR="0052130E">
        <w:t xml:space="preserve">Company’s </w:t>
      </w:r>
      <w:r>
        <w:t>business, assets, liabilities, financial condition, results of operations, credit standing, cash flow or future earnings plans or prospects.</w:t>
      </w:r>
    </w:p>
    <w:p w14:paraId="6834ACE1" w14:textId="77777777" w:rsidR="00D06C50" w:rsidRDefault="00D06C50" w:rsidP="00D06C50">
      <w:pPr>
        <w:spacing w:before="90" w:after="180"/>
      </w:pPr>
    </w:p>
    <w:p w14:paraId="47D91BA0" w14:textId="77777777" w:rsidR="00D06C50" w:rsidRDefault="00D06C50" w:rsidP="00D06C50">
      <w:pPr>
        <w:spacing w:before="90" w:after="180"/>
        <w:jc w:val="center"/>
      </w:pPr>
      <w:r>
        <w:rPr>
          <w:rFonts w:hint="eastAsia"/>
        </w:rPr>
        <w:t xml:space="preserve"> (</w:t>
      </w:r>
      <w:r w:rsidRPr="00AF0B1C">
        <w:t>The remainder of this pa</w:t>
      </w:r>
      <w:r>
        <w:t>ge is intentionally left blank</w:t>
      </w:r>
      <w:r>
        <w:rPr>
          <w:rFonts w:hint="eastAsia"/>
        </w:rPr>
        <w:t>)</w:t>
      </w:r>
    </w:p>
    <w:p w14:paraId="10FCECD7" w14:textId="77777777" w:rsidR="007B1D93" w:rsidRDefault="007B1D93">
      <w:pPr>
        <w:widowControl/>
        <w:snapToGrid/>
        <w:spacing w:afterLines="0" w:after="0"/>
        <w:jc w:val="left"/>
      </w:pPr>
    </w:p>
    <w:p w14:paraId="79FCE9C4" w14:textId="550DE451" w:rsidR="009A6217" w:rsidRDefault="009A6217">
      <w:pPr>
        <w:widowControl/>
        <w:snapToGrid/>
        <w:spacing w:afterLines="0" w:after="0"/>
        <w:jc w:val="left"/>
      </w:pPr>
      <w:r>
        <w:br w:type="page"/>
      </w:r>
    </w:p>
    <w:p w14:paraId="76A0FBDC" w14:textId="77777777" w:rsidR="009A6217" w:rsidRDefault="00CB2187" w:rsidP="00CB2187">
      <w:pPr>
        <w:pStyle w:val="1"/>
        <w:spacing w:after="180"/>
      </w:pPr>
      <w:bookmarkStart w:id="116" w:name="_Toc139830855"/>
      <w:r w:rsidRPr="00CB2187">
        <w:lastRenderedPageBreak/>
        <w:t>Schedule 6.1 (Concurrent Office),</w:t>
      </w:r>
      <w:bookmarkEnd w:id="116"/>
    </w:p>
    <w:p w14:paraId="18EB2A46" w14:textId="77777777" w:rsidR="009A6217" w:rsidRDefault="009A6217" w:rsidP="00D82BD6">
      <w:pPr>
        <w:spacing w:before="90" w:after="180"/>
      </w:pPr>
    </w:p>
    <w:p w14:paraId="10C182F1" w14:textId="77777777" w:rsidR="00CB2187" w:rsidRDefault="00C24C09" w:rsidP="00C24C09">
      <w:pPr>
        <w:pStyle w:val="a7"/>
        <w:numPr>
          <w:ilvl w:val="0"/>
          <w:numId w:val="47"/>
        </w:numPr>
        <w:spacing w:before="90" w:after="180"/>
        <w:ind w:leftChars="0"/>
      </w:pPr>
      <w:r w:rsidRPr="00C24C09">
        <w:rPr>
          <w:rFonts w:hint="eastAsia"/>
          <w:highlight w:val="yellow"/>
        </w:rPr>
        <w:t>[</w:t>
      </w:r>
      <w:r w:rsidRPr="00C24C09">
        <w:rPr>
          <w:highlight w:val="yellow"/>
        </w:rPr>
        <w:t>*</w:t>
      </w:r>
      <w:r w:rsidRPr="00C24C09">
        <w:rPr>
          <w:rFonts w:hint="eastAsia"/>
          <w:highlight w:val="yellow"/>
        </w:rPr>
        <w:t>]</w:t>
      </w:r>
    </w:p>
    <w:p w14:paraId="6AC92446" w14:textId="77777777" w:rsidR="00C24C09" w:rsidRDefault="00C24C09" w:rsidP="00CB2187">
      <w:pPr>
        <w:spacing w:before="90" w:after="180"/>
      </w:pPr>
    </w:p>
    <w:p w14:paraId="418191A2" w14:textId="77777777" w:rsidR="00CB2187" w:rsidRDefault="00CB2187" w:rsidP="00CB2187">
      <w:pPr>
        <w:spacing w:before="90" w:after="180"/>
        <w:jc w:val="center"/>
      </w:pPr>
      <w:r>
        <w:rPr>
          <w:rFonts w:hint="eastAsia"/>
        </w:rPr>
        <w:t>(</w:t>
      </w:r>
      <w:r w:rsidRPr="00AF0B1C">
        <w:t>The remainder of this pa</w:t>
      </w:r>
      <w:r>
        <w:t>ge is intentionally left blank</w:t>
      </w:r>
      <w:r>
        <w:rPr>
          <w:rFonts w:hint="eastAsia"/>
        </w:rPr>
        <w:t>)</w:t>
      </w:r>
    </w:p>
    <w:p w14:paraId="22BCC59A" w14:textId="22EFB433" w:rsidR="00CB2187" w:rsidRDefault="00CB2187" w:rsidP="00D82BD6">
      <w:pPr>
        <w:spacing w:before="90" w:after="180"/>
      </w:pPr>
    </w:p>
    <w:p w14:paraId="60E0D806" w14:textId="72531168" w:rsidR="0074285E" w:rsidRDefault="0074285E">
      <w:pPr>
        <w:widowControl/>
        <w:snapToGrid/>
        <w:spacing w:afterLines="0" w:after="0"/>
        <w:jc w:val="left"/>
      </w:pPr>
      <w:r>
        <w:br w:type="page"/>
      </w:r>
    </w:p>
    <w:p w14:paraId="14E80D19" w14:textId="5721F329" w:rsidR="0074285E" w:rsidRDefault="0074285E" w:rsidP="0074285E">
      <w:pPr>
        <w:pStyle w:val="1"/>
        <w:spacing w:after="180"/>
      </w:pPr>
      <w:bookmarkStart w:id="117" w:name="_Toc137994591"/>
      <w:bookmarkStart w:id="118" w:name="_Toc139830856"/>
      <w:r>
        <w:rPr>
          <w:rFonts w:hint="eastAsia"/>
        </w:rPr>
        <w:lastRenderedPageBreak/>
        <w:t xml:space="preserve">Schedule </w:t>
      </w:r>
      <w:r>
        <w:t>9</w:t>
      </w:r>
      <w:r>
        <w:rPr>
          <w:rFonts w:hint="eastAsia"/>
        </w:rPr>
        <w:t>.4 (</w:t>
      </w:r>
      <w:r>
        <w:t>Notification</w:t>
      </w:r>
      <w:r>
        <w:rPr>
          <w:rFonts w:hint="eastAsia"/>
        </w:rPr>
        <w:t>)</w:t>
      </w:r>
      <w:bookmarkEnd w:id="117"/>
      <w:bookmarkEnd w:id="118"/>
    </w:p>
    <w:p w14:paraId="77CFAA08" w14:textId="35B2FF62" w:rsidR="0074285E" w:rsidRDefault="0074285E" w:rsidP="00D82BD6">
      <w:pPr>
        <w:spacing w:before="90" w:after="180"/>
      </w:pPr>
    </w:p>
    <w:tbl>
      <w:tblPr>
        <w:tblStyle w:val="ac"/>
        <w:tblW w:w="0" w:type="auto"/>
        <w:tblLook w:val="04A0" w:firstRow="1" w:lastRow="0" w:firstColumn="1" w:lastColumn="0" w:noHBand="0" w:noVBand="1"/>
      </w:tblPr>
      <w:tblGrid>
        <w:gridCol w:w="1413"/>
        <w:gridCol w:w="8215"/>
      </w:tblGrid>
      <w:tr w:rsidR="00192006" w14:paraId="44E6455E" w14:textId="77777777" w:rsidTr="008B65BF">
        <w:tc>
          <w:tcPr>
            <w:tcW w:w="9628" w:type="dxa"/>
            <w:gridSpan w:val="2"/>
            <w:tcBorders>
              <w:bottom w:val="single" w:sz="4" w:space="0" w:color="auto"/>
            </w:tcBorders>
            <w:shd w:val="clear" w:color="auto" w:fill="D9D9D9" w:themeFill="background1" w:themeFillShade="D9"/>
          </w:tcPr>
          <w:p w14:paraId="356027DE" w14:textId="41BDDE3B" w:rsidR="00192006" w:rsidRPr="00570298" w:rsidRDefault="00192006" w:rsidP="008B65BF">
            <w:pPr>
              <w:spacing w:before="90" w:after="180"/>
              <w:rPr>
                <w:b/>
              </w:rPr>
            </w:pPr>
            <w:r>
              <w:rPr>
                <w:b/>
              </w:rPr>
              <w:t xml:space="preserve">To </w:t>
            </w:r>
            <w:r w:rsidRPr="00192006">
              <w:rPr>
                <w:rFonts w:hint="eastAsia"/>
                <w:b/>
                <w:highlight w:val="yellow"/>
              </w:rPr>
              <w:t>[</w:t>
            </w:r>
            <w:r w:rsidRPr="00192006">
              <w:rPr>
                <w:b/>
                <w:highlight w:val="yellow"/>
              </w:rPr>
              <w:t>Name of Company</w:t>
            </w:r>
            <w:r w:rsidRPr="00192006">
              <w:rPr>
                <w:rFonts w:hint="eastAsia"/>
                <w:b/>
                <w:highlight w:val="yellow"/>
              </w:rPr>
              <w:t>]</w:t>
            </w:r>
          </w:p>
        </w:tc>
      </w:tr>
      <w:tr w:rsidR="00192006" w14:paraId="50B817E4" w14:textId="77777777" w:rsidTr="008B65BF">
        <w:tc>
          <w:tcPr>
            <w:tcW w:w="1413" w:type="dxa"/>
            <w:tcBorders>
              <w:bottom w:val="dotted" w:sz="4" w:space="0" w:color="auto"/>
            </w:tcBorders>
          </w:tcPr>
          <w:p w14:paraId="50FFF932" w14:textId="77777777" w:rsidR="00192006" w:rsidRDefault="00192006" w:rsidP="008B65BF">
            <w:pPr>
              <w:spacing w:before="90" w:after="180"/>
            </w:pPr>
            <w:r>
              <w:rPr>
                <w:rFonts w:hint="eastAsia"/>
              </w:rPr>
              <w:t>Name</w:t>
            </w:r>
            <w:r>
              <w:t xml:space="preserve"> (PIC)</w:t>
            </w:r>
          </w:p>
        </w:tc>
        <w:tc>
          <w:tcPr>
            <w:tcW w:w="8215" w:type="dxa"/>
            <w:tcBorders>
              <w:bottom w:val="dotted" w:sz="4" w:space="0" w:color="auto"/>
            </w:tcBorders>
          </w:tcPr>
          <w:p w14:paraId="0707C909" w14:textId="77777777" w:rsidR="00192006" w:rsidRDefault="00192006" w:rsidP="008B65BF">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192006" w14:paraId="5A817CF5" w14:textId="77777777" w:rsidTr="008B65BF">
        <w:tc>
          <w:tcPr>
            <w:tcW w:w="1413" w:type="dxa"/>
            <w:tcBorders>
              <w:top w:val="dotted" w:sz="4" w:space="0" w:color="auto"/>
              <w:bottom w:val="dotted" w:sz="4" w:space="0" w:color="auto"/>
            </w:tcBorders>
          </w:tcPr>
          <w:p w14:paraId="41795374" w14:textId="77777777" w:rsidR="00192006" w:rsidRDefault="00192006" w:rsidP="008B65BF">
            <w:pPr>
              <w:spacing w:before="90" w:after="180"/>
            </w:pPr>
            <w:r>
              <w:rPr>
                <w:rFonts w:hint="eastAsia"/>
              </w:rPr>
              <w:t>Address</w:t>
            </w:r>
          </w:p>
        </w:tc>
        <w:tc>
          <w:tcPr>
            <w:tcW w:w="8215" w:type="dxa"/>
            <w:tcBorders>
              <w:top w:val="dotted" w:sz="4" w:space="0" w:color="auto"/>
              <w:bottom w:val="dotted" w:sz="4" w:space="0" w:color="auto"/>
            </w:tcBorders>
          </w:tcPr>
          <w:p w14:paraId="668369DF" w14:textId="77777777" w:rsidR="00192006" w:rsidRDefault="00192006" w:rsidP="008B65BF">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192006" w14:paraId="786AA5A9" w14:textId="77777777" w:rsidTr="008B65BF">
        <w:tc>
          <w:tcPr>
            <w:tcW w:w="1413" w:type="dxa"/>
            <w:tcBorders>
              <w:top w:val="dotted" w:sz="4" w:space="0" w:color="auto"/>
            </w:tcBorders>
          </w:tcPr>
          <w:p w14:paraId="4808F6C5" w14:textId="77777777" w:rsidR="00192006" w:rsidRDefault="00192006" w:rsidP="008B65BF">
            <w:pPr>
              <w:spacing w:before="90" w:after="180"/>
            </w:pPr>
            <w:r>
              <w:rPr>
                <w:rFonts w:hint="eastAsia"/>
              </w:rPr>
              <w:t>E-mail</w:t>
            </w:r>
          </w:p>
        </w:tc>
        <w:tc>
          <w:tcPr>
            <w:tcW w:w="8215" w:type="dxa"/>
            <w:tcBorders>
              <w:top w:val="dotted" w:sz="4" w:space="0" w:color="auto"/>
            </w:tcBorders>
          </w:tcPr>
          <w:p w14:paraId="1AEFB11F" w14:textId="77777777" w:rsidR="00192006" w:rsidRDefault="00192006" w:rsidP="008B65BF">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192006" w14:paraId="08A9CD75" w14:textId="77777777" w:rsidTr="008B65BF">
        <w:tc>
          <w:tcPr>
            <w:tcW w:w="9628" w:type="dxa"/>
            <w:gridSpan w:val="2"/>
            <w:tcBorders>
              <w:bottom w:val="single" w:sz="4" w:space="0" w:color="auto"/>
            </w:tcBorders>
            <w:shd w:val="clear" w:color="auto" w:fill="D9D9D9" w:themeFill="background1" w:themeFillShade="D9"/>
          </w:tcPr>
          <w:p w14:paraId="2E623576" w14:textId="5C8659C8" w:rsidR="00192006" w:rsidRPr="00570298" w:rsidRDefault="00192006" w:rsidP="00630B87">
            <w:pPr>
              <w:spacing w:before="90" w:after="180"/>
              <w:rPr>
                <w:b/>
              </w:rPr>
            </w:pPr>
            <w:r>
              <w:rPr>
                <w:b/>
              </w:rPr>
              <w:t xml:space="preserve">To </w:t>
            </w:r>
            <w:r w:rsidRPr="00192006">
              <w:rPr>
                <w:rFonts w:hint="eastAsia"/>
                <w:b/>
                <w:highlight w:val="yellow"/>
              </w:rPr>
              <w:t>[</w:t>
            </w:r>
            <w:r w:rsidRPr="00192006">
              <w:rPr>
                <w:b/>
                <w:highlight w:val="yellow"/>
              </w:rPr>
              <w:t xml:space="preserve">Name of </w:t>
            </w:r>
            <w:r w:rsidR="00630B87">
              <w:rPr>
                <w:b/>
                <w:highlight w:val="yellow"/>
              </w:rPr>
              <w:t>Founder</w:t>
            </w:r>
            <w:r w:rsidRPr="00192006">
              <w:rPr>
                <w:rFonts w:hint="eastAsia"/>
                <w:b/>
                <w:highlight w:val="yellow"/>
              </w:rPr>
              <w:t>]</w:t>
            </w:r>
          </w:p>
        </w:tc>
      </w:tr>
      <w:tr w:rsidR="00192006" w14:paraId="082A3E5A" w14:textId="77777777" w:rsidTr="008B65BF">
        <w:tc>
          <w:tcPr>
            <w:tcW w:w="1413" w:type="dxa"/>
            <w:tcBorders>
              <w:bottom w:val="dotted" w:sz="4" w:space="0" w:color="auto"/>
            </w:tcBorders>
          </w:tcPr>
          <w:p w14:paraId="753BAFF5" w14:textId="77777777" w:rsidR="00192006" w:rsidRDefault="00192006" w:rsidP="008B65BF">
            <w:pPr>
              <w:spacing w:before="90" w:after="180"/>
            </w:pPr>
            <w:r>
              <w:rPr>
                <w:rFonts w:hint="eastAsia"/>
              </w:rPr>
              <w:t>Name</w:t>
            </w:r>
            <w:r>
              <w:t xml:space="preserve"> (PIC)</w:t>
            </w:r>
          </w:p>
        </w:tc>
        <w:tc>
          <w:tcPr>
            <w:tcW w:w="8215" w:type="dxa"/>
            <w:tcBorders>
              <w:bottom w:val="dotted" w:sz="4" w:space="0" w:color="auto"/>
            </w:tcBorders>
          </w:tcPr>
          <w:p w14:paraId="0DDA3B86" w14:textId="77777777" w:rsidR="00192006" w:rsidRDefault="00192006" w:rsidP="008B65BF">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192006" w14:paraId="0CADA2DA" w14:textId="77777777" w:rsidTr="008B65BF">
        <w:tc>
          <w:tcPr>
            <w:tcW w:w="1413" w:type="dxa"/>
            <w:tcBorders>
              <w:top w:val="dotted" w:sz="4" w:space="0" w:color="auto"/>
              <w:bottom w:val="dotted" w:sz="4" w:space="0" w:color="auto"/>
            </w:tcBorders>
          </w:tcPr>
          <w:p w14:paraId="57A6BEC9" w14:textId="77777777" w:rsidR="00192006" w:rsidRDefault="00192006" w:rsidP="008B65BF">
            <w:pPr>
              <w:spacing w:before="90" w:after="180"/>
            </w:pPr>
            <w:r>
              <w:rPr>
                <w:rFonts w:hint="eastAsia"/>
              </w:rPr>
              <w:t>Address</w:t>
            </w:r>
          </w:p>
        </w:tc>
        <w:tc>
          <w:tcPr>
            <w:tcW w:w="8215" w:type="dxa"/>
            <w:tcBorders>
              <w:top w:val="dotted" w:sz="4" w:space="0" w:color="auto"/>
              <w:bottom w:val="dotted" w:sz="4" w:space="0" w:color="auto"/>
            </w:tcBorders>
          </w:tcPr>
          <w:p w14:paraId="32F218C9" w14:textId="77777777" w:rsidR="00192006" w:rsidRDefault="00192006" w:rsidP="008B65BF">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192006" w14:paraId="593E10FE" w14:textId="77777777" w:rsidTr="008B65BF">
        <w:tc>
          <w:tcPr>
            <w:tcW w:w="1413" w:type="dxa"/>
            <w:tcBorders>
              <w:top w:val="dotted" w:sz="4" w:space="0" w:color="auto"/>
            </w:tcBorders>
          </w:tcPr>
          <w:p w14:paraId="2E52A40C" w14:textId="77777777" w:rsidR="00192006" w:rsidRDefault="00192006" w:rsidP="008B65BF">
            <w:pPr>
              <w:spacing w:before="90" w:after="180"/>
            </w:pPr>
            <w:r>
              <w:rPr>
                <w:rFonts w:hint="eastAsia"/>
              </w:rPr>
              <w:t>E-mail</w:t>
            </w:r>
          </w:p>
        </w:tc>
        <w:tc>
          <w:tcPr>
            <w:tcW w:w="8215" w:type="dxa"/>
            <w:tcBorders>
              <w:top w:val="dotted" w:sz="4" w:space="0" w:color="auto"/>
            </w:tcBorders>
          </w:tcPr>
          <w:p w14:paraId="336C351B" w14:textId="77777777" w:rsidR="00192006" w:rsidRDefault="00192006" w:rsidP="008B65BF">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C16F25" w14:paraId="77FAC5FD" w14:textId="77777777" w:rsidTr="008B65BF">
        <w:tc>
          <w:tcPr>
            <w:tcW w:w="9628" w:type="dxa"/>
            <w:gridSpan w:val="2"/>
            <w:tcBorders>
              <w:bottom w:val="single" w:sz="4" w:space="0" w:color="auto"/>
            </w:tcBorders>
            <w:shd w:val="clear" w:color="auto" w:fill="D9D9D9" w:themeFill="background1" w:themeFillShade="D9"/>
          </w:tcPr>
          <w:p w14:paraId="30E262F3" w14:textId="2F3D256D" w:rsidR="00C16F25" w:rsidRPr="00570298" w:rsidRDefault="00C16F25" w:rsidP="00630B87">
            <w:pPr>
              <w:spacing w:before="90" w:after="180"/>
              <w:rPr>
                <w:b/>
              </w:rPr>
            </w:pPr>
            <w:r>
              <w:rPr>
                <w:b/>
              </w:rPr>
              <w:t xml:space="preserve">To </w:t>
            </w:r>
            <w:r w:rsidRPr="00192006">
              <w:rPr>
                <w:rFonts w:hint="eastAsia"/>
                <w:b/>
                <w:highlight w:val="yellow"/>
              </w:rPr>
              <w:t>[</w:t>
            </w:r>
            <w:r w:rsidRPr="00192006">
              <w:rPr>
                <w:b/>
                <w:highlight w:val="yellow"/>
              </w:rPr>
              <w:t xml:space="preserve">Name of </w:t>
            </w:r>
            <w:r w:rsidR="00630B87">
              <w:rPr>
                <w:b/>
                <w:highlight w:val="yellow"/>
              </w:rPr>
              <w:t>Founder</w:t>
            </w:r>
            <w:r w:rsidRPr="00192006">
              <w:rPr>
                <w:rFonts w:hint="eastAsia"/>
                <w:b/>
                <w:highlight w:val="yellow"/>
              </w:rPr>
              <w:t>]</w:t>
            </w:r>
          </w:p>
        </w:tc>
      </w:tr>
      <w:tr w:rsidR="00C16F25" w14:paraId="005820E6" w14:textId="77777777" w:rsidTr="008B65BF">
        <w:tc>
          <w:tcPr>
            <w:tcW w:w="1413" w:type="dxa"/>
            <w:tcBorders>
              <w:bottom w:val="dotted" w:sz="4" w:space="0" w:color="auto"/>
            </w:tcBorders>
          </w:tcPr>
          <w:p w14:paraId="6A8A6036" w14:textId="77777777" w:rsidR="00C16F25" w:rsidRDefault="00C16F25" w:rsidP="008B65BF">
            <w:pPr>
              <w:spacing w:before="90" w:after="180"/>
            </w:pPr>
            <w:r>
              <w:rPr>
                <w:rFonts w:hint="eastAsia"/>
              </w:rPr>
              <w:t>Name</w:t>
            </w:r>
            <w:r>
              <w:t xml:space="preserve"> (PIC)</w:t>
            </w:r>
          </w:p>
        </w:tc>
        <w:tc>
          <w:tcPr>
            <w:tcW w:w="8215" w:type="dxa"/>
            <w:tcBorders>
              <w:bottom w:val="dotted" w:sz="4" w:space="0" w:color="auto"/>
            </w:tcBorders>
          </w:tcPr>
          <w:p w14:paraId="5999E7A2" w14:textId="77777777" w:rsidR="00C16F25" w:rsidRDefault="00C16F25" w:rsidP="008B65BF">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C16F25" w14:paraId="354775D4" w14:textId="77777777" w:rsidTr="008B65BF">
        <w:tc>
          <w:tcPr>
            <w:tcW w:w="1413" w:type="dxa"/>
            <w:tcBorders>
              <w:top w:val="dotted" w:sz="4" w:space="0" w:color="auto"/>
              <w:bottom w:val="dotted" w:sz="4" w:space="0" w:color="auto"/>
            </w:tcBorders>
          </w:tcPr>
          <w:p w14:paraId="4FF2D25F" w14:textId="77777777" w:rsidR="00C16F25" w:rsidRDefault="00C16F25" w:rsidP="008B65BF">
            <w:pPr>
              <w:spacing w:before="90" w:after="180"/>
            </w:pPr>
            <w:r>
              <w:rPr>
                <w:rFonts w:hint="eastAsia"/>
              </w:rPr>
              <w:t>Address</w:t>
            </w:r>
          </w:p>
        </w:tc>
        <w:tc>
          <w:tcPr>
            <w:tcW w:w="8215" w:type="dxa"/>
            <w:tcBorders>
              <w:top w:val="dotted" w:sz="4" w:space="0" w:color="auto"/>
              <w:bottom w:val="dotted" w:sz="4" w:space="0" w:color="auto"/>
            </w:tcBorders>
          </w:tcPr>
          <w:p w14:paraId="317D76E8" w14:textId="77777777" w:rsidR="00C16F25" w:rsidRDefault="00C16F25" w:rsidP="008B65BF">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C16F25" w14:paraId="41F34A4C" w14:textId="77777777" w:rsidTr="008B65BF">
        <w:tc>
          <w:tcPr>
            <w:tcW w:w="1413" w:type="dxa"/>
            <w:tcBorders>
              <w:top w:val="dotted" w:sz="4" w:space="0" w:color="auto"/>
            </w:tcBorders>
          </w:tcPr>
          <w:p w14:paraId="313A7203" w14:textId="77777777" w:rsidR="00C16F25" w:rsidRDefault="00C16F25" w:rsidP="008B65BF">
            <w:pPr>
              <w:spacing w:before="90" w:after="180"/>
            </w:pPr>
            <w:r>
              <w:rPr>
                <w:rFonts w:hint="eastAsia"/>
              </w:rPr>
              <w:t>E-mail</w:t>
            </w:r>
          </w:p>
        </w:tc>
        <w:tc>
          <w:tcPr>
            <w:tcW w:w="8215" w:type="dxa"/>
            <w:tcBorders>
              <w:top w:val="dotted" w:sz="4" w:space="0" w:color="auto"/>
            </w:tcBorders>
          </w:tcPr>
          <w:p w14:paraId="2A34AD91" w14:textId="77777777" w:rsidR="00C16F25" w:rsidRDefault="00C16F25" w:rsidP="008B65BF">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C16F25" w14:paraId="71A5CB7B" w14:textId="77777777" w:rsidTr="008B65BF">
        <w:tc>
          <w:tcPr>
            <w:tcW w:w="9628" w:type="dxa"/>
            <w:gridSpan w:val="2"/>
            <w:tcBorders>
              <w:bottom w:val="single" w:sz="4" w:space="0" w:color="auto"/>
            </w:tcBorders>
            <w:shd w:val="clear" w:color="auto" w:fill="D9D9D9" w:themeFill="background1" w:themeFillShade="D9"/>
          </w:tcPr>
          <w:p w14:paraId="769C9FA7" w14:textId="7A37FEB8" w:rsidR="00C16F25" w:rsidRPr="00570298" w:rsidRDefault="00C16F25" w:rsidP="00630B87">
            <w:pPr>
              <w:spacing w:before="90" w:after="180"/>
              <w:rPr>
                <w:b/>
              </w:rPr>
            </w:pPr>
            <w:r>
              <w:rPr>
                <w:b/>
              </w:rPr>
              <w:t xml:space="preserve">To </w:t>
            </w:r>
            <w:r w:rsidRPr="00192006">
              <w:rPr>
                <w:rFonts w:hint="eastAsia"/>
                <w:b/>
                <w:highlight w:val="yellow"/>
              </w:rPr>
              <w:t>[</w:t>
            </w:r>
            <w:r w:rsidRPr="00192006">
              <w:rPr>
                <w:b/>
                <w:highlight w:val="yellow"/>
              </w:rPr>
              <w:t xml:space="preserve">Name of </w:t>
            </w:r>
            <w:r w:rsidR="00630B87">
              <w:rPr>
                <w:b/>
                <w:highlight w:val="yellow"/>
              </w:rPr>
              <w:t>Investor</w:t>
            </w:r>
            <w:r w:rsidRPr="00192006">
              <w:rPr>
                <w:rFonts w:hint="eastAsia"/>
                <w:b/>
                <w:highlight w:val="yellow"/>
              </w:rPr>
              <w:t>]</w:t>
            </w:r>
          </w:p>
        </w:tc>
      </w:tr>
      <w:tr w:rsidR="00C16F25" w14:paraId="1742A007" w14:textId="77777777" w:rsidTr="008B65BF">
        <w:tc>
          <w:tcPr>
            <w:tcW w:w="1413" w:type="dxa"/>
            <w:tcBorders>
              <w:bottom w:val="dotted" w:sz="4" w:space="0" w:color="auto"/>
            </w:tcBorders>
          </w:tcPr>
          <w:p w14:paraId="007C0F05" w14:textId="77777777" w:rsidR="00C16F25" w:rsidRDefault="00C16F25" w:rsidP="008B65BF">
            <w:pPr>
              <w:spacing w:before="90" w:after="180"/>
            </w:pPr>
            <w:r>
              <w:rPr>
                <w:rFonts w:hint="eastAsia"/>
              </w:rPr>
              <w:t>Name</w:t>
            </w:r>
            <w:r>
              <w:t xml:space="preserve"> (PIC)</w:t>
            </w:r>
          </w:p>
        </w:tc>
        <w:tc>
          <w:tcPr>
            <w:tcW w:w="8215" w:type="dxa"/>
            <w:tcBorders>
              <w:bottom w:val="dotted" w:sz="4" w:space="0" w:color="auto"/>
            </w:tcBorders>
          </w:tcPr>
          <w:p w14:paraId="3258E47F" w14:textId="77777777" w:rsidR="00C16F25" w:rsidRDefault="00C16F25" w:rsidP="008B65BF">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C16F25" w14:paraId="7694CC53" w14:textId="77777777" w:rsidTr="008B65BF">
        <w:tc>
          <w:tcPr>
            <w:tcW w:w="1413" w:type="dxa"/>
            <w:tcBorders>
              <w:top w:val="dotted" w:sz="4" w:space="0" w:color="auto"/>
              <w:bottom w:val="dotted" w:sz="4" w:space="0" w:color="auto"/>
            </w:tcBorders>
          </w:tcPr>
          <w:p w14:paraId="7201DAE2" w14:textId="77777777" w:rsidR="00C16F25" w:rsidRDefault="00C16F25" w:rsidP="008B65BF">
            <w:pPr>
              <w:spacing w:before="90" w:after="180"/>
            </w:pPr>
            <w:r>
              <w:rPr>
                <w:rFonts w:hint="eastAsia"/>
              </w:rPr>
              <w:t>Address</w:t>
            </w:r>
          </w:p>
        </w:tc>
        <w:tc>
          <w:tcPr>
            <w:tcW w:w="8215" w:type="dxa"/>
            <w:tcBorders>
              <w:top w:val="dotted" w:sz="4" w:space="0" w:color="auto"/>
              <w:bottom w:val="dotted" w:sz="4" w:space="0" w:color="auto"/>
            </w:tcBorders>
          </w:tcPr>
          <w:p w14:paraId="4C370A59" w14:textId="77777777" w:rsidR="00C16F25" w:rsidRDefault="00C16F25" w:rsidP="008B65BF">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C16F25" w14:paraId="6BA8C27E" w14:textId="77777777" w:rsidTr="008B65BF">
        <w:tc>
          <w:tcPr>
            <w:tcW w:w="1413" w:type="dxa"/>
            <w:tcBorders>
              <w:top w:val="dotted" w:sz="4" w:space="0" w:color="auto"/>
            </w:tcBorders>
          </w:tcPr>
          <w:p w14:paraId="46E1F9D7" w14:textId="77777777" w:rsidR="00C16F25" w:rsidRDefault="00C16F25" w:rsidP="008B65BF">
            <w:pPr>
              <w:spacing w:before="90" w:after="180"/>
            </w:pPr>
            <w:r>
              <w:rPr>
                <w:rFonts w:hint="eastAsia"/>
              </w:rPr>
              <w:t>E-mail</w:t>
            </w:r>
          </w:p>
        </w:tc>
        <w:tc>
          <w:tcPr>
            <w:tcW w:w="8215" w:type="dxa"/>
            <w:tcBorders>
              <w:top w:val="dotted" w:sz="4" w:space="0" w:color="auto"/>
            </w:tcBorders>
          </w:tcPr>
          <w:p w14:paraId="663A7509" w14:textId="77777777" w:rsidR="00C16F25" w:rsidRDefault="00C16F25" w:rsidP="008B65BF">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630B87" w14:paraId="5EF08DEB" w14:textId="77777777" w:rsidTr="00D736A9">
        <w:tc>
          <w:tcPr>
            <w:tcW w:w="9628" w:type="dxa"/>
            <w:gridSpan w:val="2"/>
            <w:tcBorders>
              <w:bottom w:val="single" w:sz="4" w:space="0" w:color="auto"/>
            </w:tcBorders>
            <w:shd w:val="clear" w:color="auto" w:fill="D9D9D9" w:themeFill="background1" w:themeFillShade="D9"/>
          </w:tcPr>
          <w:p w14:paraId="56B7A98E" w14:textId="77777777" w:rsidR="00630B87" w:rsidRPr="00570298" w:rsidRDefault="00630B87" w:rsidP="00D736A9">
            <w:pPr>
              <w:spacing w:before="90" w:after="180"/>
              <w:rPr>
                <w:b/>
              </w:rPr>
            </w:pPr>
            <w:r>
              <w:rPr>
                <w:b/>
              </w:rPr>
              <w:t xml:space="preserve">To </w:t>
            </w:r>
            <w:r w:rsidRPr="00192006">
              <w:rPr>
                <w:rFonts w:hint="eastAsia"/>
                <w:b/>
                <w:highlight w:val="yellow"/>
              </w:rPr>
              <w:t>[</w:t>
            </w:r>
            <w:r w:rsidRPr="00192006">
              <w:rPr>
                <w:b/>
                <w:highlight w:val="yellow"/>
              </w:rPr>
              <w:t xml:space="preserve">Name of </w:t>
            </w:r>
            <w:r>
              <w:rPr>
                <w:b/>
                <w:highlight w:val="yellow"/>
              </w:rPr>
              <w:t>Investor</w:t>
            </w:r>
            <w:r w:rsidRPr="00192006">
              <w:rPr>
                <w:rFonts w:hint="eastAsia"/>
                <w:b/>
                <w:highlight w:val="yellow"/>
              </w:rPr>
              <w:t>]</w:t>
            </w:r>
          </w:p>
        </w:tc>
      </w:tr>
      <w:tr w:rsidR="00630B87" w14:paraId="4B8B5801" w14:textId="77777777" w:rsidTr="00D736A9">
        <w:tc>
          <w:tcPr>
            <w:tcW w:w="1413" w:type="dxa"/>
            <w:tcBorders>
              <w:bottom w:val="dotted" w:sz="4" w:space="0" w:color="auto"/>
            </w:tcBorders>
          </w:tcPr>
          <w:p w14:paraId="4D814856" w14:textId="77777777" w:rsidR="00630B87" w:rsidRDefault="00630B87" w:rsidP="00D736A9">
            <w:pPr>
              <w:spacing w:before="90" w:after="180"/>
            </w:pPr>
            <w:r>
              <w:rPr>
                <w:rFonts w:hint="eastAsia"/>
              </w:rPr>
              <w:t>Name</w:t>
            </w:r>
            <w:r>
              <w:t xml:space="preserve"> (PIC)</w:t>
            </w:r>
          </w:p>
        </w:tc>
        <w:tc>
          <w:tcPr>
            <w:tcW w:w="8215" w:type="dxa"/>
            <w:tcBorders>
              <w:bottom w:val="dotted" w:sz="4" w:space="0" w:color="auto"/>
            </w:tcBorders>
          </w:tcPr>
          <w:p w14:paraId="73C0EE85" w14:textId="77777777" w:rsidR="00630B87" w:rsidRDefault="00630B87" w:rsidP="00D736A9">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630B87" w14:paraId="2544C856" w14:textId="77777777" w:rsidTr="00D736A9">
        <w:tc>
          <w:tcPr>
            <w:tcW w:w="1413" w:type="dxa"/>
            <w:tcBorders>
              <w:top w:val="dotted" w:sz="4" w:space="0" w:color="auto"/>
              <w:bottom w:val="dotted" w:sz="4" w:space="0" w:color="auto"/>
            </w:tcBorders>
          </w:tcPr>
          <w:p w14:paraId="3BBC0996" w14:textId="77777777" w:rsidR="00630B87" w:rsidRDefault="00630B87" w:rsidP="00D736A9">
            <w:pPr>
              <w:spacing w:before="90" w:after="180"/>
            </w:pPr>
            <w:r>
              <w:rPr>
                <w:rFonts w:hint="eastAsia"/>
              </w:rPr>
              <w:t>Address</w:t>
            </w:r>
          </w:p>
        </w:tc>
        <w:tc>
          <w:tcPr>
            <w:tcW w:w="8215" w:type="dxa"/>
            <w:tcBorders>
              <w:top w:val="dotted" w:sz="4" w:space="0" w:color="auto"/>
              <w:bottom w:val="dotted" w:sz="4" w:space="0" w:color="auto"/>
            </w:tcBorders>
          </w:tcPr>
          <w:p w14:paraId="37C8968F" w14:textId="77777777" w:rsidR="00630B87" w:rsidRDefault="00630B87" w:rsidP="00D736A9">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630B87" w14:paraId="42F1FE39" w14:textId="77777777" w:rsidTr="00D736A9">
        <w:tc>
          <w:tcPr>
            <w:tcW w:w="1413" w:type="dxa"/>
            <w:tcBorders>
              <w:top w:val="dotted" w:sz="4" w:space="0" w:color="auto"/>
            </w:tcBorders>
          </w:tcPr>
          <w:p w14:paraId="28AAA929" w14:textId="77777777" w:rsidR="00630B87" w:rsidRDefault="00630B87" w:rsidP="00D736A9">
            <w:pPr>
              <w:spacing w:before="90" w:after="180"/>
            </w:pPr>
            <w:r>
              <w:rPr>
                <w:rFonts w:hint="eastAsia"/>
              </w:rPr>
              <w:t>E-mail</w:t>
            </w:r>
          </w:p>
        </w:tc>
        <w:tc>
          <w:tcPr>
            <w:tcW w:w="8215" w:type="dxa"/>
            <w:tcBorders>
              <w:top w:val="dotted" w:sz="4" w:space="0" w:color="auto"/>
            </w:tcBorders>
          </w:tcPr>
          <w:p w14:paraId="36284BD5" w14:textId="77777777" w:rsidR="00630B87" w:rsidRDefault="00630B87" w:rsidP="00D736A9">
            <w:pPr>
              <w:spacing w:before="90" w:after="180"/>
            </w:pPr>
            <w:r w:rsidRPr="00570298">
              <w:rPr>
                <w:rFonts w:hint="eastAsia"/>
                <w:highlight w:val="yellow"/>
              </w:rPr>
              <w:t>[</w:t>
            </w:r>
            <w:r w:rsidRPr="00570298">
              <w:rPr>
                <w:highlight w:val="yellow"/>
              </w:rPr>
              <w:t>*</w:t>
            </w:r>
            <w:r w:rsidRPr="00570298">
              <w:rPr>
                <w:rFonts w:hint="eastAsia"/>
                <w:highlight w:val="yellow"/>
              </w:rPr>
              <w:t>]</w:t>
            </w:r>
          </w:p>
        </w:tc>
      </w:tr>
    </w:tbl>
    <w:p w14:paraId="64557C0F" w14:textId="77777777" w:rsidR="00CD51D0" w:rsidRDefault="00CD51D0" w:rsidP="00CD51D0">
      <w:pPr>
        <w:spacing w:before="90" w:after="180"/>
      </w:pPr>
    </w:p>
    <w:p w14:paraId="3E85321A" w14:textId="77777777" w:rsidR="00CD51D0" w:rsidRDefault="00CD51D0" w:rsidP="00CD51D0">
      <w:pPr>
        <w:spacing w:before="90" w:after="180"/>
        <w:jc w:val="center"/>
      </w:pPr>
      <w:r>
        <w:rPr>
          <w:rFonts w:hint="eastAsia"/>
        </w:rPr>
        <w:t>(</w:t>
      </w:r>
      <w:r w:rsidRPr="00AF0B1C">
        <w:t>The remainder of this pa</w:t>
      </w:r>
      <w:r>
        <w:t>ge is intentionally left blank</w:t>
      </w:r>
      <w:r>
        <w:rPr>
          <w:rFonts w:hint="eastAsia"/>
        </w:rPr>
        <w:t>)</w:t>
      </w:r>
    </w:p>
    <w:p w14:paraId="16DFE371" w14:textId="77777777" w:rsidR="00CD51D0" w:rsidRDefault="00CD51D0" w:rsidP="00CD51D0">
      <w:pPr>
        <w:spacing w:before="90" w:after="180"/>
      </w:pPr>
    </w:p>
    <w:sectPr w:rsidR="00CD51D0" w:rsidSect="001E574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5E2B9" w14:textId="77777777" w:rsidR="00721F30" w:rsidRDefault="00721F30" w:rsidP="008507B2">
      <w:pPr>
        <w:spacing w:before="60" w:after="120"/>
      </w:pPr>
      <w:r>
        <w:separator/>
      </w:r>
    </w:p>
  </w:endnote>
  <w:endnote w:type="continuationSeparator" w:id="0">
    <w:p w14:paraId="7FF2F398" w14:textId="77777777" w:rsidR="00721F30" w:rsidRDefault="00721F30" w:rsidP="008507B2">
      <w:pPr>
        <w:spacing w:before="60" w:after="120"/>
      </w:pPr>
      <w:r>
        <w:continuationSeparator/>
      </w:r>
    </w:p>
  </w:endnote>
  <w:endnote w:type="continuationNotice" w:id="1">
    <w:p w14:paraId="675DD083" w14:textId="77777777" w:rsidR="00721F30" w:rsidRDefault="00721F30">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E240C" w14:textId="77777777" w:rsidR="00D736A9" w:rsidRDefault="00D736A9">
    <w:pPr>
      <w:pStyle w:val="aa"/>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620123"/>
      <w:docPartObj>
        <w:docPartGallery w:val="Page Numbers (Bottom of Page)"/>
        <w:docPartUnique/>
      </w:docPartObj>
    </w:sdtPr>
    <w:sdtEndPr/>
    <w:sdtContent>
      <w:p w14:paraId="6C10221E" w14:textId="75B5260D" w:rsidR="00D736A9" w:rsidRDefault="00D736A9" w:rsidP="00C56175">
        <w:pPr>
          <w:pStyle w:val="aa"/>
          <w:spacing w:before="60" w:after="120"/>
          <w:jc w:val="center"/>
        </w:pPr>
        <w:r>
          <w:fldChar w:fldCharType="begin"/>
        </w:r>
        <w:r>
          <w:instrText>PAGE   \* MERGEFORMAT</w:instrText>
        </w:r>
        <w:r>
          <w:fldChar w:fldCharType="separate"/>
        </w:r>
        <w:r w:rsidR="00327FEF" w:rsidRPr="00327FEF">
          <w:rPr>
            <w:noProof/>
            <w:lang w:val="ja-JP"/>
          </w:rPr>
          <w:t>25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DCCEB" w14:textId="77777777" w:rsidR="00D736A9" w:rsidRDefault="00D736A9">
    <w:pPr>
      <w:pStyle w:val="aa"/>
      <w:spacing w:before="6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01C69" w14:textId="77777777" w:rsidR="00721F30" w:rsidRDefault="00721F30" w:rsidP="008507B2">
      <w:pPr>
        <w:spacing w:before="60" w:after="120"/>
      </w:pPr>
      <w:r>
        <w:separator/>
      </w:r>
    </w:p>
  </w:footnote>
  <w:footnote w:type="continuationSeparator" w:id="0">
    <w:p w14:paraId="12CB4FC4" w14:textId="77777777" w:rsidR="00721F30" w:rsidRDefault="00721F30" w:rsidP="008507B2">
      <w:pPr>
        <w:spacing w:before="60" w:after="120"/>
      </w:pPr>
      <w:r>
        <w:continuationSeparator/>
      </w:r>
    </w:p>
  </w:footnote>
  <w:footnote w:type="continuationNotice" w:id="1">
    <w:p w14:paraId="03C4B940" w14:textId="77777777" w:rsidR="00721F30" w:rsidRDefault="00721F30">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55EF1" w14:textId="77777777" w:rsidR="00D736A9" w:rsidRDefault="00D736A9">
    <w:pPr>
      <w:pStyle w:val="a8"/>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0B228" w14:textId="4A043532" w:rsidR="00D736A9" w:rsidRPr="001E5749" w:rsidRDefault="00D736A9" w:rsidP="001E5749">
    <w:pPr>
      <w:pStyle w:val="a8"/>
      <w:spacing w:before="60" w:after="120"/>
      <w:jc w:val="right"/>
      <w:rPr>
        <w:color w:val="7F7F7F" w:themeColor="text1" w:themeTint="80"/>
      </w:rPr>
    </w:pPr>
    <w:r w:rsidRPr="001E5749">
      <w:rPr>
        <w:rFonts w:hint="eastAsia"/>
        <w:color w:val="7F7F7F" w:themeColor="text1" w:themeTint="80"/>
      </w:rPr>
      <w:t>Version 1.00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5013" w14:textId="77777777" w:rsidR="00D736A9" w:rsidRDefault="00D736A9">
    <w:pPr>
      <w:pStyle w:val="a8"/>
      <w:spacing w:before="6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D3"/>
    <w:multiLevelType w:val="hybridMultilevel"/>
    <w:tmpl w:val="6B46BD2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313312"/>
    <w:multiLevelType w:val="hybridMultilevel"/>
    <w:tmpl w:val="B4FCCEA6"/>
    <w:lvl w:ilvl="0" w:tplc="91CA9362">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978FD"/>
    <w:multiLevelType w:val="hybridMultilevel"/>
    <w:tmpl w:val="AE103D28"/>
    <w:lvl w:ilvl="0" w:tplc="763ECA6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10695D"/>
    <w:multiLevelType w:val="hybridMultilevel"/>
    <w:tmpl w:val="A484CD7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8413506"/>
    <w:multiLevelType w:val="hybridMultilevel"/>
    <w:tmpl w:val="DFE882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0C07B8"/>
    <w:multiLevelType w:val="hybridMultilevel"/>
    <w:tmpl w:val="76A62DB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9D77574"/>
    <w:multiLevelType w:val="hybridMultilevel"/>
    <w:tmpl w:val="F17237CA"/>
    <w:lvl w:ilvl="0" w:tplc="414C8B00">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C63982"/>
    <w:multiLevelType w:val="hybridMultilevel"/>
    <w:tmpl w:val="B75E22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F53743"/>
    <w:multiLevelType w:val="hybridMultilevel"/>
    <w:tmpl w:val="29E8F52C"/>
    <w:lvl w:ilvl="0" w:tplc="A6A81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EF06B2"/>
    <w:multiLevelType w:val="hybridMultilevel"/>
    <w:tmpl w:val="B25CE488"/>
    <w:lvl w:ilvl="0" w:tplc="E12CEB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88421F"/>
    <w:multiLevelType w:val="hybridMultilevel"/>
    <w:tmpl w:val="485E9CCA"/>
    <w:lvl w:ilvl="0" w:tplc="121872DE">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6D6E94"/>
    <w:multiLevelType w:val="hybridMultilevel"/>
    <w:tmpl w:val="FC7001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9174AD"/>
    <w:multiLevelType w:val="hybridMultilevel"/>
    <w:tmpl w:val="A8007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EA43BE"/>
    <w:multiLevelType w:val="hybridMultilevel"/>
    <w:tmpl w:val="860840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BA3CAA"/>
    <w:multiLevelType w:val="hybridMultilevel"/>
    <w:tmpl w:val="1DC6AFF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CBA6AC3"/>
    <w:multiLevelType w:val="hybridMultilevel"/>
    <w:tmpl w:val="15C8E84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CCD56F5"/>
    <w:multiLevelType w:val="hybridMultilevel"/>
    <w:tmpl w:val="1BB2BD20"/>
    <w:lvl w:ilvl="0" w:tplc="0409000B">
      <w:start w:val="1"/>
      <w:numFmt w:val="bullet"/>
      <w:lvlText w:val=""/>
      <w:lvlJc w:val="left"/>
      <w:pPr>
        <w:ind w:left="420" w:hanging="420"/>
      </w:pPr>
      <w:rPr>
        <w:rFonts w:ascii="Wingdings" w:hAnsi="Wingdings" w:hint="default"/>
      </w:rPr>
    </w:lvl>
    <w:lvl w:ilvl="1" w:tplc="44DC3C8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BD3D28"/>
    <w:multiLevelType w:val="hybridMultilevel"/>
    <w:tmpl w:val="3DFA189C"/>
    <w:lvl w:ilvl="0" w:tplc="8DFC7F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8F3EA8"/>
    <w:multiLevelType w:val="hybridMultilevel"/>
    <w:tmpl w:val="B31A884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1BB76AA"/>
    <w:multiLevelType w:val="hybridMultilevel"/>
    <w:tmpl w:val="5EB0E1E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AB36889"/>
    <w:multiLevelType w:val="hybridMultilevel"/>
    <w:tmpl w:val="E980557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F511071"/>
    <w:multiLevelType w:val="hybridMultilevel"/>
    <w:tmpl w:val="F448ED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6712D1"/>
    <w:multiLevelType w:val="hybridMultilevel"/>
    <w:tmpl w:val="1A904F7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53A65856"/>
    <w:multiLevelType w:val="hybridMultilevel"/>
    <w:tmpl w:val="514AE59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4DD614B"/>
    <w:multiLevelType w:val="hybridMultilevel"/>
    <w:tmpl w:val="3500A8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EA04BF"/>
    <w:multiLevelType w:val="hybridMultilevel"/>
    <w:tmpl w:val="ADA87202"/>
    <w:lvl w:ilvl="0" w:tplc="ED8CD78C">
      <w:start w:val="1"/>
      <w:numFmt w:val="decimal"/>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93559C"/>
    <w:multiLevelType w:val="hybridMultilevel"/>
    <w:tmpl w:val="335CB8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530EEA"/>
    <w:multiLevelType w:val="hybridMultilevel"/>
    <w:tmpl w:val="B4129F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9F4D08"/>
    <w:multiLevelType w:val="hybridMultilevel"/>
    <w:tmpl w:val="371C84A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AEE18AA"/>
    <w:multiLevelType w:val="hybridMultilevel"/>
    <w:tmpl w:val="B4802768"/>
    <w:lvl w:ilvl="0" w:tplc="A6A81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957CF5"/>
    <w:multiLevelType w:val="hybridMultilevel"/>
    <w:tmpl w:val="358EF2B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5E6A432D"/>
    <w:multiLevelType w:val="hybridMultilevel"/>
    <w:tmpl w:val="68944B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43935FE"/>
    <w:multiLevelType w:val="hybridMultilevel"/>
    <w:tmpl w:val="282C7A9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62E4AFA"/>
    <w:multiLevelType w:val="hybridMultilevel"/>
    <w:tmpl w:val="55344206"/>
    <w:lvl w:ilvl="0" w:tplc="DB028ADA">
      <w:start w:val="1"/>
      <w:numFmt w:val="bullet"/>
      <w:lvlText w:val="☑"/>
      <w:lvlJc w:val="left"/>
      <w:pPr>
        <w:ind w:left="600" w:hanging="420"/>
      </w:pPr>
      <w:rPr>
        <w:rFonts w:ascii="ＭＳ ゴシック" w:eastAsia="ＭＳ ゴシック" w:hAnsi="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4" w15:restartNumberingAfterBreak="0">
    <w:nsid w:val="66E05B27"/>
    <w:multiLevelType w:val="hybridMultilevel"/>
    <w:tmpl w:val="BA1EB02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7C13532"/>
    <w:multiLevelType w:val="hybridMultilevel"/>
    <w:tmpl w:val="15EE92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1651BE"/>
    <w:multiLevelType w:val="hybridMultilevel"/>
    <w:tmpl w:val="5E9278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78749B"/>
    <w:multiLevelType w:val="hybridMultilevel"/>
    <w:tmpl w:val="371C84A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8" w15:restartNumberingAfterBreak="0">
    <w:nsid w:val="6D2A3CB3"/>
    <w:multiLevelType w:val="hybridMultilevel"/>
    <w:tmpl w:val="B082E96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6FDC0C1C"/>
    <w:multiLevelType w:val="hybridMultilevel"/>
    <w:tmpl w:val="BBF2CB5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731B1726"/>
    <w:multiLevelType w:val="hybridMultilevel"/>
    <w:tmpl w:val="AA446038"/>
    <w:lvl w:ilvl="0" w:tplc="0409000F">
      <w:start w:val="1"/>
      <w:numFmt w:val="decimal"/>
      <w:lvlText w:val="%1."/>
      <w:lvlJc w:val="left"/>
      <w:pPr>
        <w:ind w:left="420" w:hanging="420"/>
      </w:pPr>
    </w:lvl>
    <w:lvl w:ilvl="1" w:tplc="64A8DF10">
      <w:start w:val="1"/>
      <w:numFmt w:val="decimal"/>
      <w:lvlText w:val="(%2)"/>
      <w:lvlJc w:val="left"/>
      <w:pPr>
        <w:ind w:left="840" w:hanging="420"/>
      </w:pPr>
      <w:rPr>
        <w:rFonts w:hint="eastAsia"/>
      </w:rPr>
    </w:lvl>
    <w:lvl w:ilvl="2" w:tplc="C478E99A">
      <w:start w:val="1"/>
      <w:numFmt w:val="aiueoFullWidth"/>
      <w:lvlText w:val="%3"/>
      <w:lvlJc w:val="left"/>
      <w:pPr>
        <w:ind w:left="1260" w:hanging="420"/>
      </w:pPr>
      <w:rPr>
        <w:rFonts w:hint="eastAsia"/>
      </w:rPr>
    </w:lvl>
    <w:lvl w:ilvl="3" w:tplc="D470514A">
      <w:start w:val="1"/>
      <w:numFmt w:val="aiueo"/>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4370CA"/>
    <w:multiLevelType w:val="hybridMultilevel"/>
    <w:tmpl w:val="D6BC62E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56A2FF0"/>
    <w:multiLevelType w:val="hybridMultilevel"/>
    <w:tmpl w:val="C786E2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5A20CE6"/>
    <w:multiLevelType w:val="hybridMultilevel"/>
    <w:tmpl w:val="85E04244"/>
    <w:lvl w:ilvl="0" w:tplc="F1DC10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18781A"/>
    <w:multiLevelType w:val="hybridMultilevel"/>
    <w:tmpl w:val="ECDC3B10"/>
    <w:lvl w:ilvl="0" w:tplc="CC0CA156">
      <w:start w:val="1"/>
      <w:numFmt w:val="bullet"/>
      <w:lvlText w:val="▸"/>
      <w:lvlJc w:val="left"/>
      <w:pPr>
        <w:ind w:left="113" w:hanging="113"/>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C617144"/>
    <w:multiLevelType w:val="hybridMultilevel"/>
    <w:tmpl w:val="361ADA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C92CB8"/>
    <w:multiLevelType w:val="hybridMultilevel"/>
    <w:tmpl w:val="764A87D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7F7052B6"/>
    <w:multiLevelType w:val="hybridMultilevel"/>
    <w:tmpl w:val="A452885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 w15:restartNumberingAfterBreak="0">
    <w:nsid w:val="7FFC408C"/>
    <w:multiLevelType w:val="hybridMultilevel"/>
    <w:tmpl w:val="0388F95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9"/>
  </w:num>
  <w:num w:numId="2">
    <w:abstractNumId w:val="43"/>
  </w:num>
  <w:num w:numId="3">
    <w:abstractNumId w:val="45"/>
  </w:num>
  <w:num w:numId="4">
    <w:abstractNumId w:val="11"/>
  </w:num>
  <w:num w:numId="5">
    <w:abstractNumId w:val="42"/>
  </w:num>
  <w:num w:numId="6">
    <w:abstractNumId w:val="24"/>
  </w:num>
  <w:num w:numId="7">
    <w:abstractNumId w:val="7"/>
  </w:num>
  <w:num w:numId="8">
    <w:abstractNumId w:val="8"/>
  </w:num>
  <w:num w:numId="9">
    <w:abstractNumId w:val="21"/>
  </w:num>
  <w:num w:numId="10">
    <w:abstractNumId w:val="29"/>
  </w:num>
  <w:num w:numId="11">
    <w:abstractNumId w:val="36"/>
  </w:num>
  <w:num w:numId="12">
    <w:abstractNumId w:val="26"/>
  </w:num>
  <w:num w:numId="13">
    <w:abstractNumId w:val="2"/>
  </w:num>
  <w:num w:numId="14">
    <w:abstractNumId w:val="27"/>
  </w:num>
  <w:num w:numId="15">
    <w:abstractNumId w:val="44"/>
  </w:num>
  <w:num w:numId="16">
    <w:abstractNumId w:val="13"/>
  </w:num>
  <w:num w:numId="17">
    <w:abstractNumId w:val="31"/>
  </w:num>
  <w:num w:numId="18">
    <w:abstractNumId w:val="3"/>
  </w:num>
  <w:num w:numId="19">
    <w:abstractNumId w:val="14"/>
  </w:num>
  <w:num w:numId="20">
    <w:abstractNumId w:val="30"/>
  </w:num>
  <w:num w:numId="21">
    <w:abstractNumId w:val="23"/>
  </w:num>
  <w:num w:numId="22">
    <w:abstractNumId w:val="39"/>
  </w:num>
  <w:num w:numId="23">
    <w:abstractNumId w:val="18"/>
  </w:num>
  <w:num w:numId="24">
    <w:abstractNumId w:val="20"/>
  </w:num>
  <w:num w:numId="25">
    <w:abstractNumId w:val="5"/>
  </w:num>
  <w:num w:numId="26">
    <w:abstractNumId w:val="15"/>
  </w:num>
  <w:num w:numId="27">
    <w:abstractNumId w:val="46"/>
  </w:num>
  <w:num w:numId="28">
    <w:abstractNumId w:val="48"/>
  </w:num>
  <w:num w:numId="29">
    <w:abstractNumId w:val="0"/>
  </w:num>
  <w:num w:numId="30">
    <w:abstractNumId w:val="22"/>
  </w:num>
  <w:num w:numId="31">
    <w:abstractNumId w:val="41"/>
  </w:num>
  <w:num w:numId="32">
    <w:abstractNumId w:val="28"/>
  </w:num>
  <w:num w:numId="33">
    <w:abstractNumId w:val="38"/>
  </w:num>
  <w:num w:numId="34">
    <w:abstractNumId w:val="47"/>
  </w:num>
  <w:num w:numId="35">
    <w:abstractNumId w:val="19"/>
  </w:num>
  <w:num w:numId="36">
    <w:abstractNumId w:val="32"/>
  </w:num>
  <w:num w:numId="37">
    <w:abstractNumId w:val="37"/>
  </w:num>
  <w:num w:numId="38">
    <w:abstractNumId w:val="35"/>
  </w:num>
  <w:num w:numId="39">
    <w:abstractNumId w:val="34"/>
  </w:num>
  <w:num w:numId="40">
    <w:abstractNumId w:val="16"/>
  </w:num>
  <w:num w:numId="41">
    <w:abstractNumId w:val="33"/>
  </w:num>
  <w:num w:numId="42">
    <w:abstractNumId w:val="40"/>
  </w:num>
  <w:num w:numId="43">
    <w:abstractNumId w:val="17"/>
  </w:num>
  <w:num w:numId="44">
    <w:abstractNumId w:val="4"/>
  </w:num>
  <w:num w:numId="45">
    <w:abstractNumId w:val="10"/>
  </w:num>
  <w:num w:numId="46">
    <w:abstractNumId w:val="25"/>
  </w:num>
  <w:num w:numId="47">
    <w:abstractNumId w:val="12"/>
  </w:num>
  <w:num w:numId="48">
    <w:abstractNumId w:val="1"/>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NotTrackFormatting/>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EE"/>
    <w:rsid w:val="000017BA"/>
    <w:rsid w:val="0000380D"/>
    <w:rsid w:val="0000421C"/>
    <w:rsid w:val="000043D2"/>
    <w:rsid w:val="00011533"/>
    <w:rsid w:val="00011F6B"/>
    <w:rsid w:val="00012827"/>
    <w:rsid w:val="00012ED1"/>
    <w:rsid w:val="00013C3D"/>
    <w:rsid w:val="000141F0"/>
    <w:rsid w:val="00016F0C"/>
    <w:rsid w:val="000221B9"/>
    <w:rsid w:val="00022279"/>
    <w:rsid w:val="0002270B"/>
    <w:rsid w:val="00023A82"/>
    <w:rsid w:val="000243F9"/>
    <w:rsid w:val="000270E6"/>
    <w:rsid w:val="00027365"/>
    <w:rsid w:val="00027441"/>
    <w:rsid w:val="00027780"/>
    <w:rsid w:val="00027FD0"/>
    <w:rsid w:val="00033A10"/>
    <w:rsid w:val="0003457C"/>
    <w:rsid w:val="00034C8C"/>
    <w:rsid w:val="00035B90"/>
    <w:rsid w:val="00036144"/>
    <w:rsid w:val="000362DD"/>
    <w:rsid w:val="000366B5"/>
    <w:rsid w:val="000371A4"/>
    <w:rsid w:val="00037F15"/>
    <w:rsid w:val="00037FAA"/>
    <w:rsid w:val="000414D6"/>
    <w:rsid w:val="000419FC"/>
    <w:rsid w:val="000429F6"/>
    <w:rsid w:val="000442B8"/>
    <w:rsid w:val="000446B0"/>
    <w:rsid w:val="0004516C"/>
    <w:rsid w:val="00045379"/>
    <w:rsid w:val="00046846"/>
    <w:rsid w:val="00046C60"/>
    <w:rsid w:val="00047C8F"/>
    <w:rsid w:val="00050430"/>
    <w:rsid w:val="00050C88"/>
    <w:rsid w:val="0005326D"/>
    <w:rsid w:val="00054144"/>
    <w:rsid w:val="0005440D"/>
    <w:rsid w:val="00055707"/>
    <w:rsid w:val="0005654B"/>
    <w:rsid w:val="00057708"/>
    <w:rsid w:val="00057829"/>
    <w:rsid w:val="000578C9"/>
    <w:rsid w:val="00057EB6"/>
    <w:rsid w:val="00060ABD"/>
    <w:rsid w:val="00060FD9"/>
    <w:rsid w:val="000616A2"/>
    <w:rsid w:val="00063760"/>
    <w:rsid w:val="0006386D"/>
    <w:rsid w:val="00065E61"/>
    <w:rsid w:val="00070150"/>
    <w:rsid w:val="000710A8"/>
    <w:rsid w:val="000713CC"/>
    <w:rsid w:val="00071635"/>
    <w:rsid w:val="000716F5"/>
    <w:rsid w:val="00071EF5"/>
    <w:rsid w:val="0007254D"/>
    <w:rsid w:val="00073896"/>
    <w:rsid w:val="00074A28"/>
    <w:rsid w:val="00075BD2"/>
    <w:rsid w:val="000775A6"/>
    <w:rsid w:val="00077A69"/>
    <w:rsid w:val="00077F56"/>
    <w:rsid w:val="00080115"/>
    <w:rsid w:val="00080F3C"/>
    <w:rsid w:val="00081B46"/>
    <w:rsid w:val="00082BCE"/>
    <w:rsid w:val="00083B2D"/>
    <w:rsid w:val="00085845"/>
    <w:rsid w:val="00086AB5"/>
    <w:rsid w:val="000913B3"/>
    <w:rsid w:val="000926B1"/>
    <w:rsid w:val="00092E7D"/>
    <w:rsid w:val="0009490B"/>
    <w:rsid w:val="0009638C"/>
    <w:rsid w:val="00097471"/>
    <w:rsid w:val="00097832"/>
    <w:rsid w:val="000A0663"/>
    <w:rsid w:val="000A12F8"/>
    <w:rsid w:val="000A2831"/>
    <w:rsid w:val="000A2EF8"/>
    <w:rsid w:val="000A2F0B"/>
    <w:rsid w:val="000A539B"/>
    <w:rsid w:val="000A5FC0"/>
    <w:rsid w:val="000A6356"/>
    <w:rsid w:val="000B0507"/>
    <w:rsid w:val="000B0E3F"/>
    <w:rsid w:val="000B12ED"/>
    <w:rsid w:val="000B14D4"/>
    <w:rsid w:val="000B1C00"/>
    <w:rsid w:val="000B2183"/>
    <w:rsid w:val="000B2A9C"/>
    <w:rsid w:val="000B393D"/>
    <w:rsid w:val="000B3B3C"/>
    <w:rsid w:val="000B5029"/>
    <w:rsid w:val="000B50AB"/>
    <w:rsid w:val="000B792A"/>
    <w:rsid w:val="000B7D7F"/>
    <w:rsid w:val="000B7EFD"/>
    <w:rsid w:val="000C00C8"/>
    <w:rsid w:val="000C05CE"/>
    <w:rsid w:val="000C106A"/>
    <w:rsid w:val="000C108B"/>
    <w:rsid w:val="000C3F01"/>
    <w:rsid w:val="000C4695"/>
    <w:rsid w:val="000C4A4C"/>
    <w:rsid w:val="000C4E8C"/>
    <w:rsid w:val="000C56EE"/>
    <w:rsid w:val="000C619C"/>
    <w:rsid w:val="000C6478"/>
    <w:rsid w:val="000C67DB"/>
    <w:rsid w:val="000C7577"/>
    <w:rsid w:val="000C79FE"/>
    <w:rsid w:val="000C7A83"/>
    <w:rsid w:val="000D1FC4"/>
    <w:rsid w:val="000D5C68"/>
    <w:rsid w:val="000D7DD3"/>
    <w:rsid w:val="000E0277"/>
    <w:rsid w:val="000E1591"/>
    <w:rsid w:val="000E348E"/>
    <w:rsid w:val="000E7531"/>
    <w:rsid w:val="000E7F98"/>
    <w:rsid w:val="000F0F03"/>
    <w:rsid w:val="000F3998"/>
    <w:rsid w:val="000F5799"/>
    <w:rsid w:val="000F5BAD"/>
    <w:rsid w:val="000F6363"/>
    <w:rsid w:val="000F6698"/>
    <w:rsid w:val="000F6BC5"/>
    <w:rsid w:val="000F6C9E"/>
    <w:rsid w:val="000F774B"/>
    <w:rsid w:val="000F7B87"/>
    <w:rsid w:val="000F7FAF"/>
    <w:rsid w:val="00100854"/>
    <w:rsid w:val="00101044"/>
    <w:rsid w:val="00101114"/>
    <w:rsid w:val="001017B2"/>
    <w:rsid w:val="00101FF1"/>
    <w:rsid w:val="001023F6"/>
    <w:rsid w:val="00103045"/>
    <w:rsid w:val="00104370"/>
    <w:rsid w:val="001055AE"/>
    <w:rsid w:val="00105EEC"/>
    <w:rsid w:val="00106F5C"/>
    <w:rsid w:val="00110A75"/>
    <w:rsid w:val="00114071"/>
    <w:rsid w:val="001141E4"/>
    <w:rsid w:val="0011483F"/>
    <w:rsid w:val="00116076"/>
    <w:rsid w:val="00116110"/>
    <w:rsid w:val="00116244"/>
    <w:rsid w:val="001162AB"/>
    <w:rsid w:val="00117C4A"/>
    <w:rsid w:val="00120339"/>
    <w:rsid w:val="00123DAE"/>
    <w:rsid w:val="00124AA8"/>
    <w:rsid w:val="00124B26"/>
    <w:rsid w:val="00126C48"/>
    <w:rsid w:val="00127B56"/>
    <w:rsid w:val="00130B67"/>
    <w:rsid w:val="00131991"/>
    <w:rsid w:val="00132CFD"/>
    <w:rsid w:val="001342D1"/>
    <w:rsid w:val="001343A5"/>
    <w:rsid w:val="00134E9D"/>
    <w:rsid w:val="0013528B"/>
    <w:rsid w:val="001352CE"/>
    <w:rsid w:val="001360D1"/>
    <w:rsid w:val="0013652B"/>
    <w:rsid w:val="0013693A"/>
    <w:rsid w:val="001402C3"/>
    <w:rsid w:val="00140811"/>
    <w:rsid w:val="00141396"/>
    <w:rsid w:val="00141A73"/>
    <w:rsid w:val="00141AD2"/>
    <w:rsid w:val="001427AA"/>
    <w:rsid w:val="00143B7D"/>
    <w:rsid w:val="001446FB"/>
    <w:rsid w:val="00144AF3"/>
    <w:rsid w:val="00146481"/>
    <w:rsid w:val="001468D6"/>
    <w:rsid w:val="0014698C"/>
    <w:rsid w:val="001471B7"/>
    <w:rsid w:val="00147CBA"/>
    <w:rsid w:val="00147F09"/>
    <w:rsid w:val="001500CE"/>
    <w:rsid w:val="00150EF1"/>
    <w:rsid w:val="00151526"/>
    <w:rsid w:val="00151AE0"/>
    <w:rsid w:val="00151D65"/>
    <w:rsid w:val="00152D39"/>
    <w:rsid w:val="00154316"/>
    <w:rsid w:val="001552ED"/>
    <w:rsid w:val="001554B7"/>
    <w:rsid w:val="00156ADB"/>
    <w:rsid w:val="001609ED"/>
    <w:rsid w:val="00160A19"/>
    <w:rsid w:val="00160AC9"/>
    <w:rsid w:val="00160CC3"/>
    <w:rsid w:val="001614CC"/>
    <w:rsid w:val="00161D44"/>
    <w:rsid w:val="00162C18"/>
    <w:rsid w:val="001636CF"/>
    <w:rsid w:val="0016414C"/>
    <w:rsid w:val="001647BB"/>
    <w:rsid w:val="00164801"/>
    <w:rsid w:val="00164B95"/>
    <w:rsid w:val="001666F6"/>
    <w:rsid w:val="0016675A"/>
    <w:rsid w:val="001669EA"/>
    <w:rsid w:val="0016774C"/>
    <w:rsid w:val="00167C39"/>
    <w:rsid w:val="0017006D"/>
    <w:rsid w:val="0017118C"/>
    <w:rsid w:val="001730BD"/>
    <w:rsid w:val="00173AC1"/>
    <w:rsid w:val="00180D91"/>
    <w:rsid w:val="0018126F"/>
    <w:rsid w:val="001818C0"/>
    <w:rsid w:val="001850EE"/>
    <w:rsid w:val="00185FB1"/>
    <w:rsid w:val="00186EFD"/>
    <w:rsid w:val="001875B8"/>
    <w:rsid w:val="00192006"/>
    <w:rsid w:val="00192423"/>
    <w:rsid w:val="001928A4"/>
    <w:rsid w:val="001941A8"/>
    <w:rsid w:val="001950BA"/>
    <w:rsid w:val="00195B46"/>
    <w:rsid w:val="001962EF"/>
    <w:rsid w:val="00196C8E"/>
    <w:rsid w:val="00197AD5"/>
    <w:rsid w:val="00197EE1"/>
    <w:rsid w:val="001A023E"/>
    <w:rsid w:val="001A0388"/>
    <w:rsid w:val="001A06EB"/>
    <w:rsid w:val="001A07B0"/>
    <w:rsid w:val="001A14B6"/>
    <w:rsid w:val="001A21EB"/>
    <w:rsid w:val="001A3B79"/>
    <w:rsid w:val="001A4B3A"/>
    <w:rsid w:val="001A4B60"/>
    <w:rsid w:val="001B1488"/>
    <w:rsid w:val="001B1D77"/>
    <w:rsid w:val="001B4E1D"/>
    <w:rsid w:val="001B6B17"/>
    <w:rsid w:val="001C014D"/>
    <w:rsid w:val="001C06CA"/>
    <w:rsid w:val="001C120D"/>
    <w:rsid w:val="001C3095"/>
    <w:rsid w:val="001C32CD"/>
    <w:rsid w:val="001C3543"/>
    <w:rsid w:val="001C4B41"/>
    <w:rsid w:val="001D1623"/>
    <w:rsid w:val="001D1A16"/>
    <w:rsid w:val="001D1B4B"/>
    <w:rsid w:val="001D1EBE"/>
    <w:rsid w:val="001D1F43"/>
    <w:rsid w:val="001D30AD"/>
    <w:rsid w:val="001D385C"/>
    <w:rsid w:val="001D3C31"/>
    <w:rsid w:val="001D4D36"/>
    <w:rsid w:val="001D4F85"/>
    <w:rsid w:val="001D56B6"/>
    <w:rsid w:val="001E0450"/>
    <w:rsid w:val="001E1AB6"/>
    <w:rsid w:val="001E21E7"/>
    <w:rsid w:val="001E28D0"/>
    <w:rsid w:val="001E3B6A"/>
    <w:rsid w:val="001E3DA7"/>
    <w:rsid w:val="001E3DF4"/>
    <w:rsid w:val="001E49AC"/>
    <w:rsid w:val="001E54FB"/>
    <w:rsid w:val="001E5749"/>
    <w:rsid w:val="001E5BFE"/>
    <w:rsid w:val="001E65DF"/>
    <w:rsid w:val="001F0D9E"/>
    <w:rsid w:val="001F187F"/>
    <w:rsid w:val="001F1B52"/>
    <w:rsid w:val="001F2ABA"/>
    <w:rsid w:val="001F2BDD"/>
    <w:rsid w:val="001F3597"/>
    <w:rsid w:val="001F42D1"/>
    <w:rsid w:val="001F51A6"/>
    <w:rsid w:val="001F607C"/>
    <w:rsid w:val="00200263"/>
    <w:rsid w:val="00201398"/>
    <w:rsid w:val="002017CF"/>
    <w:rsid w:val="002028B5"/>
    <w:rsid w:val="00203319"/>
    <w:rsid w:val="0020450F"/>
    <w:rsid w:val="0020473A"/>
    <w:rsid w:val="0020481F"/>
    <w:rsid w:val="00204B9B"/>
    <w:rsid w:val="002059A1"/>
    <w:rsid w:val="00205E2B"/>
    <w:rsid w:val="00206651"/>
    <w:rsid w:val="0020676E"/>
    <w:rsid w:val="00206CD5"/>
    <w:rsid w:val="002071C9"/>
    <w:rsid w:val="002076DD"/>
    <w:rsid w:val="0021170C"/>
    <w:rsid w:val="00212117"/>
    <w:rsid w:val="00212A3A"/>
    <w:rsid w:val="00212D1A"/>
    <w:rsid w:val="00213BE8"/>
    <w:rsid w:val="00214F45"/>
    <w:rsid w:val="002151A4"/>
    <w:rsid w:val="00215A5D"/>
    <w:rsid w:val="00215D18"/>
    <w:rsid w:val="0021653C"/>
    <w:rsid w:val="00217338"/>
    <w:rsid w:val="00217517"/>
    <w:rsid w:val="00217525"/>
    <w:rsid w:val="002202A6"/>
    <w:rsid w:val="002205CB"/>
    <w:rsid w:val="00220ED9"/>
    <w:rsid w:val="0022251B"/>
    <w:rsid w:val="002228D3"/>
    <w:rsid w:val="00222956"/>
    <w:rsid w:val="00223A29"/>
    <w:rsid w:val="002242AB"/>
    <w:rsid w:val="002248B3"/>
    <w:rsid w:val="00224ADC"/>
    <w:rsid w:val="00225AD7"/>
    <w:rsid w:val="00225D58"/>
    <w:rsid w:val="00225F75"/>
    <w:rsid w:val="0022708C"/>
    <w:rsid w:val="0023010B"/>
    <w:rsid w:val="002314B4"/>
    <w:rsid w:val="002315D7"/>
    <w:rsid w:val="00231E77"/>
    <w:rsid w:val="00231F4D"/>
    <w:rsid w:val="00232A3E"/>
    <w:rsid w:val="00232C9B"/>
    <w:rsid w:val="0023405C"/>
    <w:rsid w:val="00234134"/>
    <w:rsid w:val="0023497B"/>
    <w:rsid w:val="00235611"/>
    <w:rsid w:val="00235C9A"/>
    <w:rsid w:val="00235DC6"/>
    <w:rsid w:val="00235EA5"/>
    <w:rsid w:val="002360FB"/>
    <w:rsid w:val="002365C5"/>
    <w:rsid w:val="00236D7D"/>
    <w:rsid w:val="00240445"/>
    <w:rsid w:val="00240B9F"/>
    <w:rsid w:val="00241D48"/>
    <w:rsid w:val="00242E72"/>
    <w:rsid w:val="00243C3E"/>
    <w:rsid w:val="00244FC9"/>
    <w:rsid w:val="00245E10"/>
    <w:rsid w:val="00246702"/>
    <w:rsid w:val="002469E9"/>
    <w:rsid w:val="0025089D"/>
    <w:rsid w:val="002517BE"/>
    <w:rsid w:val="0025196F"/>
    <w:rsid w:val="00251A5A"/>
    <w:rsid w:val="0025275B"/>
    <w:rsid w:val="00253D7C"/>
    <w:rsid w:val="00254AFA"/>
    <w:rsid w:val="0025519C"/>
    <w:rsid w:val="002559D7"/>
    <w:rsid w:val="00255F02"/>
    <w:rsid w:val="00256715"/>
    <w:rsid w:val="00257847"/>
    <w:rsid w:val="002579E9"/>
    <w:rsid w:val="00260A2C"/>
    <w:rsid w:val="00261352"/>
    <w:rsid w:val="0026228B"/>
    <w:rsid w:val="0026242E"/>
    <w:rsid w:val="002627DE"/>
    <w:rsid w:val="00262CA7"/>
    <w:rsid w:val="00262D67"/>
    <w:rsid w:val="002630C4"/>
    <w:rsid w:val="00264125"/>
    <w:rsid w:val="002659A4"/>
    <w:rsid w:val="00265EC4"/>
    <w:rsid w:val="00266312"/>
    <w:rsid w:val="002704C6"/>
    <w:rsid w:val="00270704"/>
    <w:rsid w:val="00270D65"/>
    <w:rsid w:val="00271459"/>
    <w:rsid w:val="00271A00"/>
    <w:rsid w:val="00271DC2"/>
    <w:rsid w:val="00272BF9"/>
    <w:rsid w:val="00273306"/>
    <w:rsid w:val="002733B4"/>
    <w:rsid w:val="0027399B"/>
    <w:rsid w:val="0027643F"/>
    <w:rsid w:val="00277092"/>
    <w:rsid w:val="00277444"/>
    <w:rsid w:val="0028144B"/>
    <w:rsid w:val="00282831"/>
    <w:rsid w:val="00283507"/>
    <w:rsid w:val="00284528"/>
    <w:rsid w:val="00285299"/>
    <w:rsid w:val="002877E2"/>
    <w:rsid w:val="00287D01"/>
    <w:rsid w:val="00291E46"/>
    <w:rsid w:val="00292417"/>
    <w:rsid w:val="00292FFA"/>
    <w:rsid w:val="0029794E"/>
    <w:rsid w:val="002A06D7"/>
    <w:rsid w:val="002A0A71"/>
    <w:rsid w:val="002A0AB3"/>
    <w:rsid w:val="002A14D4"/>
    <w:rsid w:val="002A377C"/>
    <w:rsid w:val="002A3D79"/>
    <w:rsid w:val="002A4356"/>
    <w:rsid w:val="002A563A"/>
    <w:rsid w:val="002A5A0D"/>
    <w:rsid w:val="002A689D"/>
    <w:rsid w:val="002A6A52"/>
    <w:rsid w:val="002A6B1D"/>
    <w:rsid w:val="002A6B63"/>
    <w:rsid w:val="002B0DBD"/>
    <w:rsid w:val="002B16A1"/>
    <w:rsid w:val="002B5964"/>
    <w:rsid w:val="002B6C2E"/>
    <w:rsid w:val="002B71BD"/>
    <w:rsid w:val="002B761F"/>
    <w:rsid w:val="002B7742"/>
    <w:rsid w:val="002B7C14"/>
    <w:rsid w:val="002C0DE6"/>
    <w:rsid w:val="002C20A6"/>
    <w:rsid w:val="002C27A2"/>
    <w:rsid w:val="002C4C67"/>
    <w:rsid w:val="002C6154"/>
    <w:rsid w:val="002C6740"/>
    <w:rsid w:val="002C6F49"/>
    <w:rsid w:val="002C7457"/>
    <w:rsid w:val="002C76B5"/>
    <w:rsid w:val="002C7802"/>
    <w:rsid w:val="002D00E4"/>
    <w:rsid w:val="002D03CA"/>
    <w:rsid w:val="002D16DC"/>
    <w:rsid w:val="002D22C0"/>
    <w:rsid w:val="002D317E"/>
    <w:rsid w:val="002D35F1"/>
    <w:rsid w:val="002D4078"/>
    <w:rsid w:val="002D44CD"/>
    <w:rsid w:val="002D5C8A"/>
    <w:rsid w:val="002D7076"/>
    <w:rsid w:val="002D7A91"/>
    <w:rsid w:val="002D7F35"/>
    <w:rsid w:val="002E04A0"/>
    <w:rsid w:val="002E09AF"/>
    <w:rsid w:val="002E266B"/>
    <w:rsid w:val="002E2A7A"/>
    <w:rsid w:val="002E2BCC"/>
    <w:rsid w:val="002E3AD7"/>
    <w:rsid w:val="002E47CF"/>
    <w:rsid w:val="002E5029"/>
    <w:rsid w:val="002E5168"/>
    <w:rsid w:val="002E739E"/>
    <w:rsid w:val="002E76F5"/>
    <w:rsid w:val="002F1F0B"/>
    <w:rsid w:val="002F2012"/>
    <w:rsid w:val="002F246D"/>
    <w:rsid w:val="002F27E8"/>
    <w:rsid w:val="002F2BF5"/>
    <w:rsid w:val="002F3187"/>
    <w:rsid w:val="002F396E"/>
    <w:rsid w:val="002F3BAD"/>
    <w:rsid w:val="002F3C65"/>
    <w:rsid w:val="002F486D"/>
    <w:rsid w:val="002F555C"/>
    <w:rsid w:val="002F5B82"/>
    <w:rsid w:val="002F7FD7"/>
    <w:rsid w:val="003000E0"/>
    <w:rsid w:val="00300161"/>
    <w:rsid w:val="003009AD"/>
    <w:rsid w:val="0030104B"/>
    <w:rsid w:val="00301AAD"/>
    <w:rsid w:val="00302FC1"/>
    <w:rsid w:val="0030459C"/>
    <w:rsid w:val="00304A43"/>
    <w:rsid w:val="0030589E"/>
    <w:rsid w:val="00305B3B"/>
    <w:rsid w:val="00305D55"/>
    <w:rsid w:val="00306361"/>
    <w:rsid w:val="00307E37"/>
    <w:rsid w:val="00310F7E"/>
    <w:rsid w:val="0031156C"/>
    <w:rsid w:val="00313861"/>
    <w:rsid w:val="00314FAC"/>
    <w:rsid w:val="00315A9F"/>
    <w:rsid w:val="003208E2"/>
    <w:rsid w:val="00321568"/>
    <w:rsid w:val="003219CC"/>
    <w:rsid w:val="00322591"/>
    <w:rsid w:val="00322785"/>
    <w:rsid w:val="00322EF3"/>
    <w:rsid w:val="00323524"/>
    <w:rsid w:val="0032509B"/>
    <w:rsid w:val="00325B27"/>
    <w:rsid w:val="0032641B"/>
    <w:rsid w:val="00327FEF"/>
    <w:rsid w:val="00330991"/>
    <w:rsid w:val="00330AF7"/>
    <w:rsid w:val="00330E2E"/>
    <w:rsid w:val="003325AB"/>
    <w:rsid w:val="0033332B"/>
    <w:rsid w:val="003343BF"/>
    <w:rsid w:val="0033548E"/>
    <w:rsid w:val="00336348"/>
    <w:rsid w:val="0033653F"/>
    <w:rsid w:val="00340169"/>
    <w:rsid w:val="00341C6C"/>
    <w:rsid w:val="00341E0F"/>
    <w:rsid w:val="003421EC"/>
    <w:rsid w:val="0034227F"/>
    <w:rsid w:val="003425A6"/>
    <w:rsid w:val="00342960"/>
    <w:rsid w:val="003432CE"/>
    <w:rsid w:val="0034362D"/>
    <w:rsid w:val="00344184"/>
    <w:rsid w:val="003459FF"/>
    <w:rsid w:val="00345B5F"/>
    <w:rsid w:val="00347306"/>
    <w:rsid w:val="00347351"/>
    <w:rsid w:val="003509B3"/>
    <w:rsid w:val="00354917"/>
    <w:rsid w:val="00355682"/>
    <w:rsid w:val="00357DE5"/>
    <w:rsid w:val="00357E2D"/>
    <w:rsid w:val="00357F46"/>
    <w:rsid w:val="00361606"/>
    <w:rsid w:val="00362C67"/>
    <w:rsid w:val="00362EC0"/>
    <w:rsid w:val="0036379C"/>
    <w:rsid w:val="00364425"/>
    <w:rsid w:val="00364A8A"/>
    <w:rsid w:val="003653D9"/>
    <w:rsid w:val="00365CCC"/>
    <w:rsid w:val="0036671B"/>
    <w:rsid w:val="003678A1"/>
    <w:rsid w:val="003705DC"/>
    <w:rsid w:val="00371393"/>
    <w:rsid w:val="00371B89"/>
    <w:rsid w:val="00372380"/>
    <w:rsid w:val="00374031"/>
    <w:rsid w:val="003745B5"/>
    <w:rsid w:val="00374A0D"/>
    <w:rsid w:val="003757F5"/>
    <w:rsid w:val="00375812"/>
    <w:rsid w:val="00376920"/>
    <w:rsid w:val="00376ED4"/>
    <w:rsid w:val="00377881"/>
    <w:rsid w:val="0038029B"/>
    <w:rsid w:val="00381062"/>
    <w:rsid w:val="00383D1C"/>
    <w:rsid w:val="0038489E"/>
    <w:rsid w:val="00384DB1"/>
    <w:rsid w:val="00386E75"/>
    <w:rsid w:val="00387AAE"/>
    <w:rsid w:val="0039058E"/>
    <w:rsid w:val="00390CB3"/>
    <w:rsid w:val="00390CD9"/>
    <w:rsid w:val="003921D8"/>
    <w:rsid w:val="00392D3C"/>
    <w:rsid w:val="00392D6E"/>
    <w:rsid w:val="0039429E"/>
    <w:rsid w:val="00394394"/>
    <w:rsid w:val="003961BC"/>
    <w:rsid w:val="003A006B"/>
    <w:rsid w:val="003A1078"/>
    <w:rsid w:val="003A1F54"/>
    <w:rsid w:val="003A21C7"/>
    <w:rsid w:val="003A2532"/>
    <w:rsid w:val="003A3063"/>
    <w:rsid w:val="003A3C8A"/>
    <w:rsid w:val="003A467A"/>
    <w:rsid w:val="003A738E"/>
    <w:rsid w:val="003B17C6"/>
    <w:rsid w:val="003B35D6"/>
    <w:rsid w:val="003B37BE"/>
    <w:rsid w:val="003B3971"/>
    <w:rsid w:val="003B4381"/>
    <w:rsid w:val="003B5A87"/>
    <w:rsid w:val="003B727D"/>
    <w:rsid w:val="003C0099"/>
    <w:rsid w:val="003C03EA"/>
    <w:rsid w:val="003C0EC0"/>
    <w:rsid w:val="003C0F79"/>
    <w:rsid w:val="003C1ABA"/>
    <w:rsid w:val="003C1E6E"/>
    <w:rsid w:val="003C1F59"/>
    <w:rsid w:val="003C2E71"/>
    <w:rsid w:val="003C333F"/>
    <w:rsid w:val="003C565A"/>
    <w:rsid w:val="003D0FDC"/>
    <w:rsid w:val="003D108F"/>
    <w:rsid w:val="003D18B7"/>
    <w:rsid w:val="003D1CB8"/>
    <w:rsid w:val="003D21C4"/>
    <w:rsid w:val="003D2BAE"/>
    <w:rsid w:val="003D33E1"/>
    <w:rsid w:val="003D5972"/>
    <w:rsid w:val="003D5E4A"/>
    <w:rsid w:val="003D7051"/>
    <w:rsid w:val="003E147F"/>
    <w:rsid w:val="003E324A"/>
    <w:rsid w:val="003E3AD6"/>
    <w:rsid w:val="003E3D7C"/>
    <w:rsid w:val="003E47A4"/>
    <w:rsid w:val="003E5306"/>
    <w:rsid w:val="003E53FD"/>
    <w:rsid w:val="003E5CF4"/>
    <w:rsid w:val="003E6486"/>
    <w:rsid w:val="003E6F29"/>
    <w:rsid w:val="003F03BD"/>
    <w:rsid w:val="003F0CAC"/>
    <w:rsid w:val="003F18A9"/>
    <w:rsid w:val="003F2051"/>
    <w:rsid w:val="003F2521"/>
    <w:rsid w:val="003F258D"/>
    <w:rsid w:val="003F3233"/>
    <w:rsid w:val="003F3E6D"/>
    <w:rsid w:val="003F49D8"/>
    <w:rsid w:val="003F5858"/>
    <w:rsid w:val="003F674E"/>
    <w:rsid w:val="003F6810"/>
    <w:rsid w:val="00400CBE"/>
    <w:rsid w:val="00401D8F"/>
    <w:rsid w:val="00403B63"/>
    <w:rsid w:val="0040584F"/>
    <w:rsid w:val="00406475"/>
    <w:rsid w:val="004070F0"/>
    <w:rsid w:val="004127C4"/>
    <w:rsid w:val="00414CC4"/>
    <w:rsid w:val="00414E21"/>
    <w:rsid w:val="00415752"/>
    <w:rsid w:val="00416124"/>
    <w:rsid w:val="00421866"/>
    <w:rsid w:val="00421DD9"/>
    <w:rsid w:val="00422234"/>
    <w:rsid w:val="00422676"/>
    <w:rsid w:val="00424076"/>
    <w:rsid w:val="00425144"/>
    <w:rsid w:val="00425377"/>
    <w:rsid w:val="00426754"/>
    <w:rsid w:val="00426FE3"/>
    <w:rsid w:val="00427E2C"/>
    <w:rsid w:val="00432EFF"/>
    <w:rsid w:val="00433025"/>
    <w:rsid w:val="004337FF"/>
    <w:rsid w:val="0043490B"/>
    <w:rsid w:val="004353F5"/>
    <w:rsid w:val="00435A0F"/>
    <w:rsid w:val="00435C94"/>
    <w:rsid w:val="00436C56"/>
    <w:rsid w:val="00440BF9"/>
    <w:rsid w:val="004435D8"/>
    <w:rsid w:val="00443B36"/>
    <w:rsid w:val="0044444C"/>
    <w:rsid w:val="00444F6D"/>
    <w:rsid w:val="004460C3"/>
    <w:rsid w:val="00446C6F"/>
    <w:rsid w:val="00446E43"/>
    <w:rsid w:val="004501B5"/>
    <w:rsid w:val="00451624"/>
    <w:rsid w:val="0045305E"/>
    <w:rsid w:val="0045328D"/>
    <w:rsid w:val="00454CE3"/>
    <w:rsid w:val="00455AFD"/>
    <w:rsid w:val="00455DCD"/>
    <w:rsid w:val="00461DF9"/>
    <w:rsid w:val="00463AB7"/>
    <w:rsid w:val="00464207"/>
    <w:rsid w:val="004645CE"/>
    <w:rsid w:val="00464AA0"/>
    <w:rsid w:val="004650FA"/>
    <w:rsid w:val="0046634C"/>
    <w:rsid w:val="004672E3"/>
    <w:rsid w:val="00467D69"/>
    <w:rsid w:val="00467FBD"/>
    <w:rsid w:val="00472426"/>
    <w:rsid w:val="0047708D"/>
    <w:rsid w:val="00480D8C"/>
    <w:rsid w:val="00481932"/>
    <w:rsid w:val="00482679"/>
    <w:rsid w:val="00483169"/>
    <w:rsid w:val="004843A4"/>
    <w:rsid w:val="00484D03"/>
    <w:rsid w:val="00485F9E"/>
    <w:rsid w:val="00487318"/>
    <w:rsid w:val="00494BC3"/>
    <w:rsid w:val="00496654"/>
    <w:rsid w:val="004972B8"/>
    <w:rsid w:val="00497988"/>
    <w:rsid w:val="00497CF4"/>
    <w:rsid w:val="004A0CFB"/>
    <w:rsid w:val="004A23DB"/>
    <w:rsid w:val="004A3803"/>
    <w:rsid w:val="004A47C8"/>
    <w:rsid w:val="004A4A60"/>
    <w:rsid w:val="004A5078"/>
    <w:rsid w:val="004A5530"/>
    <w:rsid w:val="004A6A3F"/>
    <w:rsid w:val="004A6C9D"/>
    <w:rsid w:val="004A756A"/>
    <w:rsid w:val="004B0948"/>
    <w:rsid w:val="004B0BC1"/>
    <w:rsid w:val="004B158C"/>
    <w:rsid w:val="004B2A44"/>
    <w:rsid w:val="004B50FF"/>
    <w:rsid w:val="004B68B3"/>
    <w:rsid w:val="004C08BD"/>
    <w:rsid w:val="004C0B1C"/>
    <w:rsid w:val="004C0F78"/>
    <w:rsid w:val="004C240E"/>
    <w:rsid w:val="004C4433"/>
    <w:rsid w:val="004C5465"/>
    <w:rsid w:val="004C57C0"/>
    <w:rsid w:val="004C63EF"/>
    <w:rsid w:val="004C6B75"/>
    <w:rsid w:val="004C70AC"/>
    <w:rsid w:val="004C753C"/>
    <w:rsid w:val="004C7761"/>
    <w:rsid w:val="004D0FFF"/>
    <w:rsid w:val="004D3AEB"/>
    <w:rsid w:val="004D3E3E"/>
    <w:rsid w:val="004D5441"/>
    <w:rsid w:val="004D5D0E"/>
    <w:rsid w:val="004D5DB5"/>
    <w:rsid w:val="004D6128"/>
    <w:rsid w:val="004D6F1C"/>
    <w:rsid w:val="004D7FA6"/>
    <w:rsid w:val="004E0DAB"/>
    <w:rsid w:val="004E210F"/>
    <w:rsid w:val="004E27D1"/>
    <w:rsid w:val="004E418A"/>
    <w:rsid w:val="004E4313"/>
    <w:rsid w:val="004E605D"/>
    <w:rsid w:val="004E676E"/>
    <w:rsid w:val="004E6F4F"/>
    <w:rsid w:val="004E7225"/>
    <w:rsid w:val="004E792C"/>
    <w:rsid w:val="004F16DB"/>
    <w:rsid w:val="004F1777"/>
    <w:rsid w:val="004F1E9D"/>
    <w:rsid w:val="004F2145"/>
    <w:rsid w:val="004F225D"/>
    <w:rsid w:val="004F27C1"/>
    <w:rsid w:val="004F2B76"/>
    <w:rsid w:val="004F2F4C"/>
    <w:rsid w:val="004F4C37"/>
    <w:rsid w:val="004F68E4"/>
    <w:rsid w:val="004F74E0"/>
    <w:rsid w:val="004F7FF4"/>
    <w:rsid w:val="00500481"/>
    <w:rsid w:val="005004B2"/>
    <w:rsid w:val="0050146B"/>
    <w:rsid w:val="00501689"/>
    <w:rsid w:val="005018B4"/>
    <w:rsid w:val="00505C0B"/>
    <w:rsid w:val="005078AA"/>
    <w:rsid w:val="005111B9"/>
    <w:rsid w:val="00511A36"/>
    <w:rsid w:val="0051252B"/>
    <w:rsid w:val="00513DFA"/>
    <w:rsid w:val="0051453D"/>
    <w:rsid w:val="0051604E"/>
    <w:rsid w:val="00516AFC"/>
    <w:rsid w:val="0052130E"/>
    <w:rsid w:val="00521AED"/>
    <w:rsid w:val="00521EDA"/>
    <w:rsid w:val="005233C9"/>
    <w:rsid w:val="00523E2F"/>
    <w:rsid w:val="00525FFD"/>
    <w:rsid w:val="005262F9"/>
    <w:rsid w:val="00526A79"/>
    <w:rsid w:val="00526AED"/>
    <w:rsid w:val="005274F1"/>
    <w:rsid w:val="00527B6F"/>
    <w:rsid w:val="00527D03"/>
    <w:rsid w:val="00530371"/>
    <w:rsid w:val="00531F67"/>
    <w:rsid w:val="00533152"/>
    <w:rsid w:val="00533B42"/>
    <w:rsid w:val="00534BE2"/>
    <w:rsid w:val="0054148F"/>
    <w:rsid w:val="00542B0F"/>
    <w:rsid w:val="00544436"/>
    <w:rsid w:val="0054521B"/>
    <w:rsid w:val="00546291"/>
    <w:rsid w:val="0054781D"/>
    <w:rsid w:val="0055011E"/>
    <w:rsid w:val="005528AE"/>
    <w:rsid w:val="005530D4"/>
    <w:rsid w:val="00553D27"/>
    <w:rsid w:val="00554C67"/>
    <w:rsid w:val="00555AFE"/>
    <w:rsid w:val="0055667F"/>
    <w:rsid w:val="00556969"/>
    <w:rsid w:val="00556C53"/>
    <w:rsid w:val="005571D0"/>
    <w:rsid w:val="00557624"/>
    <w:rsid w:val="00557AFD"/>
    <w:rsid w:val="00557CAE"/>
    <w:rsid w:val="005618C3"/>
    <w:rsid w:val="005632A7"/>
    <w:rsid w:val="005655EF"/>
    <w:rsid w:val="00567A62"/>
    <w:rsid w:val="00567AAF"/>
    <w:rsid w:val="00571793"/>
    <w:rsid w:val="005720B0"/>
    <w:rsid w:val="00572E74"/>
    <w:rsid w:val="00574729"/>
    <w:rsid w:val="005763E2"/>
    <w:rsid w:val="0057675B"/>
    <w:rsid w:val="0057798A"/>
    <w:rsid w:val="00580147"/>
    <w:rsid w:val="0058306E"/>
    <w:rsid w:val="00583326"/>
    <w:rsid w:val="005850B5"/>
    <w:rsid w:val="00586AC3"/>
    <w:rsid w:val="00586E43"/>
    <w:rsid w:val="00587BAD"/>
    <w:rsid w:val="00587F24"/>
    <w:rsid w:val="00590CC4"/>
    <w:rsid w:val="00591C47"/>
    <w:rsid w:val="00592238"/>
    <w:rsid w:val="0059225F"/>
    <w:rsid w:val="005942F9"/>
    <w:rsid w:val="005948BF"/>
    <w:rsid w:val="00594F5B"/>
    <w:rsid w:val="00595795"/>
    <w:rsid w:val="00596B44"/>
    <w:rsid w:val="00596D0F"/>
    <w:rsid w:val="00597A54"/>
    <w:rsid w:val="005A0631"/>
    <w:rsid w:val="005A21A6"/>
    <w:rsid w:val="005A27F4"/>
    <w:rsid w:val="005A2E6E"/>
    <w:rsid w:val="005A5523"/>
    <w:rsid w:val="005A5C48"/>
    <w:rsid w:val="005A5D36"/>
    <w:rsid w:val="005A5F3B"/>
    <w:rsid w:val="005A7BE0"/>
    <w:rsid w:val="005A7FAF"/>
    <w:rsid w:val="005B0EFA"/>
    <w:rsid w:val="005B2490"/>
    <w:rsid w:val="005B3ACF"/>
    <w:rsid w:val="005B458D"/>
    <w:rsid w:val="005B4A40"/>
    <w:rsid w:val="005B56C1"/>
    <w:rsid w:val="005B74AD"/>
    <w:rsid w:val="005C0690"/>
    <w:rsid w:val="005C2E20"/>
    <w:rsid w:val="005C4459"/>
    <w:rsid w:val="005C4A8C"/>
    <w:rsid w:val="005C5638"/>
    <w:rsid w:val="005C6D0C"/>
    <w:rsid w:val="005C7829"/>
    <w:rsid w:val="005D0569"/>
    <w:rsid w:val="005D1108"/>
    <w:rsid w:val="005D1722"/>
    <w:rsid w:val="005D1A6E"/>
    <w:rsid w:val="005D1B7E"/>
    <w:rsid w:val="005D342B"/>
    <w:rsid w:val="005D4BD4"/>
    <w:rsid w:val="005D560A"/>
    <w:rsid w:val="005E07BE"/>
    <w:rsid w:val="005E45CF"/>
    <w:rsid w:val="005E51B7"/>
    <w:rsid w:val="005E66E3"/>
    <w:rsid w:val="005E70F5"/>
    <w:rsid w:val="005E75C1"/>
    <w:rsid w:val="005F3D87"/>
    <w:rsid w:val="005F4057"/>
    <w:rsid w:val="005F44EA"/>
    <w:rsid w:val="005F46D9"/>
    <w:rsid w:val="005F49AA"/>
    <w:rsid w:val="005F4E3C"/>
    <w:rsid w:val="005F5C6B"/>
    <w:rsid w:val="005F73F5"/>
    <w:rsid w:val="005F7B55"/>
    <w:rsid w:val="006008CC"/>
    <w:rsid w:val="00601289"/>
    <w:rsid w:val="0060150C"/>
    <w:rsid w:val="00602B07"/>
    <w:rsid w:val="0060410E"/>
    <w:rsid w:val="00604D02"/>
    <w:rsid w:val="006055B4"/>
    <w:rsid w:val="00605842"/>
    <w:rsid w:val="00607576"/>
    <w:rsid w:val="006076C4"/>
    <w:rsid w:val="006079AE"/>
    <w:rsid w:val="00607C4F"/>
    <w:rsid w:val="00607E1E"/>
    <w:rsid w:val="00607E99"/>
    <w:rsid w:val="0061158B"/>
    <w:rsid w:val="006118FA"/>
    <w:rsid w:val="00612DF0"/>
    <w:rsid w:val="00614F1D"/>
    <w:rsid w:val="00615A98"/>
    <w:rsid w:val="0061775B"/>
    <w:rsid w:val="00617904"/>
    <w:rsid w:val="00621DEE"/>
    <w:rsid w:val="0062228B"/>
    <w:rsid w:val="00624030"/>
    <w:rsid w:val="0062517B"/>
    <w:rsid w:val="0062671C"/>
    <w:rsid w:val="00627D0C"/>
    <w:rsid w:val="00627E18"/>
    <w:rsid w:val="00627EF6"/>
    <w:rsid w:val="00630B87"/>
    <w:rsid w:val="00630EF7"/>
    <w:rsid w:val="0063227F"/>
    <w:rsid w:val="00632CD8"/>
    <w:rsid w:val="00632CFD"/>
    <w:rsid w:val="006330A1"/>
    <w:rsid w:val="00633474"/>
    <w:rsid w:val="00634E8F"/>
    <w:rsid w:val="0063666A"/>
    <w:rsid w:val="00636687"/>
    <w:rsid w:val="00636FE9"/>
    <w:rsid w:val="00637A64"/>
    <w:rsid w:val="0064211C"/>
    <w:rsid w:val="0064391D"/>
    <w:rsid w:val="006442DD"/>
    <w:rsid w:val="006444F0"/>
    <w:rsid w:val="00645CAA"/>
    <w:rsid w:val="00645E65"/>
    <w:rsid w:val="0064660C"/>
    <w:rsid w:val="00646AA0"/>
    <w:rsid w:val="00651A4D"/>
    <w:rsid w:val="00652954"/>
    <w:rsid w:val="00653040"/>
    <w:rsid w:val="00653D46"/>
    <w:rsid w:val="006554D7"/>
    <w:rsid w:val="00655862"/>
    <w:rsid w:val="00660446"/>
    <w:rsid w:val="0066161A"/>
    <w:rsid w:val="00661A4C"/>
    <w:rsid w:val="00662B71"/>
    <w:rsid w:val="006636A5"/>
    <w:rsid w:val="00663968"/>
    <w:rsid w:val="00664C0C"/>
    <w:rsid w:val="006652EA"/>
    <w:rsid w:val="00670805"/>
    <w:rsid w:val="00671057"/>
    <w:rsid w:val="006756A6"/>
    <w:rsid w:val="00675AF5"/>
    <w:rsid w:val="00675D4D"/>
    <w:rsid w:val="00677E17"/>
    <w:rsid w:val="00681111"/>
    <w:rsid w:val="006815B2"/>
    <w:rsid w:val="0068193B"/>
    <w:rsid w:val="00681B58"/>
    <w:rsid w:val="00682C6F"/>
    <w:rsid w:val="0068509B"/>
    <w:rsid w:val="0068521C"/>
    <w:rsid w:val="0068782C"/>
    <w:rsid w:val="0068798A"/>
    <w:rsid w:val="00690203"/>
    <w:rsid w:val="00690BEB"/>
    <w:rsid w:val="006910E2"/>
    <w:rsid w:val="0069123D"/>
    <w:rsid w:val="006912E0"/>
    <w:rsid w:val="006914BF"/>
    <w:rsid w:val="00694232"/>
    <w:rsid w:val="00694B04"/>
    <w:rsid w:val="00694E4C"/>
    <w:rsid w:val="006A0657"/>
    <w:rsid w:val="006A69A8"/>
    <w:rsid w:val="006A7CBD"/>
    <w:rsid w:val="006B0571"/>
    <w:rsid w:val="006B092A"/>
    <w:rsid w:val="006B10BE"/>
    <w:rsid w:val="006B2757"/>
    <w:rsid w:val="006B47C6"/>
    <w:rsid w:val="006B5592"/>
    <w:rsid w:val="006B5663"/>
    <w:rsid w:val="006B5748"/>
    <w:rsid w:val="006B6D64"/>
    <w:rsid w:val="006B70A8"/>
    <w:rsid w:val="006C15BF"/>
    <w:rsid w:val="006C24C5"/>
    <w:rsid w:val="006C2C44"/>
    <w:rsid w:val="006C33AC"/>
    <w:rsid w:val="006C4CA0"/>
    <w:rsid w:val="006C4E13"/>
    <w:rsid w:val="006C7951"/>
    <w:rsid w:val="006C7EBA"/>
    <w:rsid w:val="006D0B12"/>
    <w:rsid w:val="006D2EBB"/>
    <w:rsid w:val="006D391F"/>
    <w:rsid w:val="006D44E3"/>
    <w:rsid w:val="006D4907"/>
    <w:rsid w:val="006D4D31"/>
    <w:rsid w:val="006D7200"/>
    <w:rsid w:val="006E06D9"/>
    <w:rsid w:val="006E2B7A"/>
    <w:rsid w:val="006E38A9"/>
    <w:rsid w:val="006E3BF3"/>
    <w:rsid w:val="006E3E61"/>
    <w:rsid w:val="006E4275"/>
    <w:rsid w:val="006F0978"/>
    <w:rsid w:val="006F14F9"/>
    <w:rsid w:val="006F1B62"/>
    <w:rsid w:val="006F294D"/>
    <w:rsid w:val="006F56C4"/>
    <w:rsid w:val="006F6E4A"/>
    <w:rsid w:val="0070088D"/>
    <w:rsid w:val="00700B57"/>
    <w:rsid w:val="00701A76"/>
    <w:rsid w:val="00701F38"/>
    <w:rsid w:val="007020B4"/>
    <w:rsid w:val="00705488"/>
    <w:rsid w:val="00707792"/>
    <w:rsid w:val="00707E8B"/>
    <w:rsid w:val="00710C56"/>
    <w:rsid w:val="00710ED2"/>
    <w:rsid w:val="00711CF8"/>
    <w:rsid w:val="007120BD"/>
    <w:rsid w:val="007128A0"/>
    <w:rsid w:val="007136E9"/>
    <w:rsid w:val="00713838"/>
    <w:rsid w:val="00713DF3"/>
    <w:rsid w:val="007141E1"/>
    <w:rsid w:val="0071430B"/>
    <w:rsid w:val="007152A0"/>
    <w:rsid w:val="007168B3"/>
    <w:rsid w:val="00716A2E"/>
    <w:rsid w:val="00716A59"/>
    <w:rsid w:val="007200D7"/>
    <w:rsid w:val="007201C2"/>
    <w:rsid w:val="007205FD"/>
    <w:rsid w:val="00721D76"/>
    <w:rsid w:val="00721F30"/>
    <w:rsid w:val="00722058"/>
    <w:rsid w:val="00722BE4"/>
    <w:rsid w:val="00725672"/>
    <w:rsid w:val="007256F8"/>
    <w:rsid w:val="007273D4"/>
    <w:rsid w:val="00727727"/>
    <w:rsid w:val="007309CF"/>
    <w:rsid w:val="00730DE1"/>
    <w:rsid w:val="007319AC"/>
    <w:rsid w:val="00732B54"/>
    <w:rsid w:val="00733576"/>
    <w:rsid w:val="007344F0"/>
    <w:rsid w:val="007349DA"/>
    <w:rsid w:val="0073551F"/>
    <w:rsid w:val="0073598F"/>
    <w:rsid w:val="00735DD7"/>
    <w:rsid w:val="00735FE6"/>
    <w:rsid w:val="00737066"/>
    <w:rsid w:val="007400D9"/>
    <w:rsid w:val="007408A1"/>
    <w:rsid w:val="007412F7"/>
    <w:rsid w:val="0074285E"/>
    <w:rsid w:val="00742C4A"/>
    <w:rsid w:val="00742D47"/>
    <w:rsid w:val="00743946"/>
    <w:rsid w:val="0074570B"/>
    <w:rsid w:val="00745CD2"/>
    <w:rsid w:val="00745EE2"/>
    <w:rsid w:val="00745FC7"/>
    <w:rsid w:val="007500E0"/>
    <w:rsid w:val="00750341"/>
    <w:rsid w:val="00750611"/>
    <w:rsid w:val="00750F56"/>
    <w:rsid w:val="00752C09"/>
    <w:rsid w:val="00752FC6"/>
    <w:rsid w:val="00753DCB"/>
    <w:rsid w:val="00754E8F"/>
    <w:rsid w:val="00756D4A"/>
    <w:rsid w:val="00757043"/>
    <w:rsid w:val="007600FA"/>
    <w:rsid w:val="0076029E"/>
    <w:rsid w:val="0076251D"/>
    <w:rsid w:val="00762E15"/>
    <w:rsid w:val="00764C66"/>
    <w:rsid w:val="007666EB"/>
    <w:rsid w:val="00766776"/>
    <w:rsid w:val="0076690B"/>
    <w:rsid w:val="00770996"/>
    <w:rsid w:val="007714BA"/>
    <w:rsid w:val="00772A23"/>
    <w:rsid w:val="00772FCD"/>
    <w:rsid w:val="00773739"/>
    <w:rsid w:val="00773755"/>
    <w:rsid w:val="007747F9"/>
    <w:rsid w:val="00774C32"/>
    <w:rsid w:val="00775375"/>
    <w:rsid w:val="0077569B"/>
    <w:rsid w:val="00775C84"/>
    <w:rsid w:val="00780779"/>
    <w:rsid w:val="00781FB8"/>
    <w:rsid w:val="007840DC"/>
    <w:rsid w:val="00784F10"/>
    <w:rsid w:val="00785656"/>
    <w:rsid w:val="0078594F"/>
    <w:rsid w:val="00786B9B"/>
    <w:rsid w:val="00787167"/>
    <w:rsid w:val="0079082E"/>
    <w:rsid w:val="00791422"/>
    <w:rsid w:val="007927DD"/>
    <w:rsid w:val="00793A6B"/>
    <w:rsid w:val="00794842"/>
    <w:rsid w:val="00795B87"/>
    <w:rsid w:val="0079673D"/>
    <w:rsid w:val="00797B66"/>
    <w:rsid w:val="007A1A28"/>
    <w:rsid w:val="007A211C"/>
    <w:rsid w:val="007A3210"/>
    <w:rsid w:val="007A3E0F"/>
    <w:rsid w:val="007A42A8"/>
    <w:rsid w:val="007A5A43"/>
    <w:rsid w:val="007A5E9B"/>
    <w:rsid w:val="007A60CC"/>
    <w:rsid w:val="007A6B55"/>
    <w:rsid w:val="007A713F"/>
    <w:rsid w:val="007A7755"/>
    <w:rsid w:val="007A7D07"/>
    <w:rsid w:val="007B09F9"/>
    <w:rsid w:val="007B10A6"/>
    <w:rsid w:val="007B1D93"/>
    <w:rsid w:val="007B2D2A"/>
    <w:rsid w:val="007B4032"/>
    <w:rsid w:val="007B5DA6"/>
    <w:rsid w:val="007B6337"/>
    <w:rsid w:val="007B68AD"/>
    <w:rsid w:val="007B7908"/>
    <w:rsid w:val="007C017D"/>
    <w:rsid w:val="007C037B"/>
    <w:rsid w:val="007C12DD"/>
    <w:rsid w:val="007C1742"/>
    <w:rsid w:val="007C1984"/>
    <w:rsid w:val="007C32DC"/>
    <w:rsid w:val="007C5A57"/>
    <w:rsid w:val="007C6601"/>
    <w:rsid w:val="007C7A61"/>
    <w:rsid w:val="007D069E"/>
    <w:rsid w:val="007D1AE3"/>
    <w:rsid w:val="007D3140"/>
    <w:rsid w:val="007D3583"/>
    <w:rsid w:val="007D4242"/>
    <w:rsid w:val="007D42FF"/>
    <w:rsid w:val="007D5152"/>
    <w:rsid w:val="007D5310"/>
    <w:rsid w:val="007D6804"/>
    <w:rsid w:val="007D6D17"/>
    <w:rsid w:val="007D6FF2"/>
    <w:rsid w:val="007E085F"/>
    <w:rsid w:val="007E335C"/>
    <w:rsid w:val="007E61D2"/>
    <w:rsid w:val="007E62D8"/>
    <w:rsid w:val="007E6747"/>
    <w:rsid w:val="007E7813"/>
    <w:rsid w:val="007E7D19"/>
    <w:rsid w:val="007E7E8C"/>
    <w:rsid w:val="007F00F4"/>
    <w:rsid w:val="007F04F4"/>
    <w:rsid w:val="007F0DE9"/>
    <w:rsid w:val="007F1093"/>
    <w:rsid w:val="007F160E"/>
    <w:rsid w:val="007F29BA"/>
    <w:rsid w:val="007F3A6A"/>
    <w:rsid w:val="007F4224"/>
    <w:rsid w:val="007F42F5"/>
    <w:rsid w:val="007F4438"/>
    <w:rsid w:val="00800BD7"/>
    <w:rsid w:val="008013C4"/>
    <w:rsid w:val="00801FBE"/>
    <w:rsid w:val="00802742"/>
    <w:rsid w:val="008046B2"/>
    <w:rsid w:val="00804E70"/>
    <w:rsid w:val="008055A9"/>
    <w:rsid w:val="0080780D"/>
    <w:rsid w:val="008100A9"/>
    <w:rsid w:val="00811515"/>
    <w:rsid w:val="00811E20"/>
    <w:rsid w:val="0081321A"/>
    <w:rsid w:val="008139FC"/>
    <w:rsid w:val="0081467F"/>
    <w:rsid w:val="008175E2"/>
    <w:rsid w:val="00817730"/>
    <w:rsid w:val="00821194"/>
    <w:rsid w:val="00822C9B"/>
    <w:rsid w:val="00822F95"/>
    <w:rsid w:val="008245CF"/>
    <w:rsid w:val="008250D9"/>
    <w:rsid w:val="00825193"/>
    <w:rsid w:val="0082749A"/>
    <w:rsid w:val="00830E91"/>
    <w:rsid w:val="00831584"/>
    <w:rsid w:val="008316FC"/>
    <w:rsid w:val="00831B8D"/>
    <w:rsid w:val="00832FFC"/>
    <w:rsid w:val="00833823"/>
    <w:rsid w:val="00833D6F"/>
    <w:rsid w:val="00834687"/>
    <w:rsid w:val="008346A1"/>
    <w:rsid w:val="00834CF8"/>
    <w:rsid w:val="00836191"/>
    <w:rsid w:val="00836944"/>
    <w:rsid w:val="00836CD3"/>
    <w:rsid w:val="0084053F"/>
    <w:rsid w:val="00841C49"/>
    <w:rsid w:val="0084292D"/>
    <w:rsid w:val="00844486"/>
    <w:rsid w:val="00845568"/>
    <w:rsid w:val="00846D5C"/>
    <w:rsid w:val="00847820"/>
    <w:rsid w:val="00850196"/>
    <w:rsid w:val="008507B2"/>
    <w:rsid w:val="00852465"/>
    <w:rsid w:val="0085460A"/>
    <w:rsid w:val="00856AAF"/>
    <w:rsid w:val="008571A4"/>
    <w:rsid w:val="00860ECA"/>
    <w:rsid w:val="00861679"/>
    <w:rsid w:val="008616A6"/>
    <w:rsid w:val="008622E0"/>
    <w:rsid w:val="0086367D"/>
    <w:rsid w:val="00863712"/>
    <w:rsid w:val="00863B0E"/>
    <w:rsid w:val="0086525F"/>
    <w:rsid w:val="008661CA"/>
    <w:rsid w:val="008669D4"/>
    <w:rsid w:val="00866D3F"/>
    <w:rsid w:val="00870B18"/>
    <w:rsid w:val="00870C36"/>
    <w:rsid w:val="00870F2A"/>
    <w:rsid w:val="008722F6"/>
    <w:rsid w:val="00873F53"/>
    <w:rsid w:val="0087527A"/>
    <w:rsid w:val="00876FE0"/>
    <w:rsid w:val="00880A0F"/>
    <w:rsid w:val="00881625"/>
    <w:rsid w:val="00881796"/>
    <w:rsid w:val="00881E4E"/>
    <w:rsid w:val="0088259B"/>
    <w:rsid w:val="008836C8"/>
    <w:rsid w:val="00883FC2"/>
    <w:rsid w:val="00886F24"/>
    <w:rsid w:val="008900D6"/>
    <w:rsid w:val="00890CE0"/>
    <w:rsid w:val="008910BA"/>
    <w:rsid w:val="008929F1"/>
    <w:rsid w:val="00892C34"/>
    <w:rsid w:val="00893371"/>
    <w:rsid w:val="00894689"/>
    <w:rsid w:val="0089475F"/>
    <w:rsid w:val="00894F9B"/>
    <w:rsid w:val="00895957"/>
    <w:rsid w:val="00895F86"/>
    <w:rsid w:val="008A386D"/>
    <w:rsid w:val="008A522B"/>
    <w:rsid w:val="008A73BF"/>
    <w:rsid w:val="008B05A6"/>
    <w:rsid w:val="008B064F"/>
    <w:rsid w:val="008B1A73"/>
    <w:rsid w:val="008B30D5"/>
    <w:rsid w:val="008B40FB"/>
    <w:rsid w:val="008B4FA2"/>
    <w:rsid w:val="008B554A"/>
    <w:rsid w:val="008B65BF"/>
    <w:rsid w:val="008B66EA"/>
    <w:rsid w:val="008B69A9"/>
    <w:rsid w:val="008B6E41"/>
    <w:rsid w:val="008B7FEB"/>
    <w:rsid w:val="008C11EC"/>
    <w:rsid w:val="008C1335"/>
    <w:rsid w:val="008C37BA"/>
    <w:rsid w:val="008C48CB"/>
    <w:rsid w:val="008C4DDF"/>
    <w:rsid w:val="008C54B7"/>
    <w:rsid w:val="008C54C2"/>
    <w:rsid w:val="008D205D"/>
    <w:rsid w:val="008D3EE8"/>
    <w:rsid w:val="008D6648"/>
    <w:rsid w:val="008D6F1A"/>
    <w:rsid w:val="008E058C"/>
    <w:rsid w:val="008E10BB"/>
    <w:rsid w:val="008E2838"/>
    <w:rsid w:val="008E363D"/>
    <w:rsid w:val="008E3D53"/>
    <w:rsid w:val="008E401C"/>
    <w:rsid w:val="008E434B"/>
    <w:rsid w:val="008E5310"/>
    <w:rsid w:val="008E561D"/>
    <w:rsid w:val="008E576A"/>
    <w:rsid w:val="008E604E"/>
    <w:rsid w:val="008E7313"/>
    <w:rsid w:val="008E7F94"/>
    <w:rsid w:val="008F028C"/>
    <w:rsid w:val="008F140A"/>
    <w:rsid w:val="008F1A7F"/>
    <w:rsid w:val="008F1B0C"/>
    <w:rsid w:val="008F1E8D"/>
    <w:rsid w:val="008F20C6"/>
    <w:rsid w:val="008F287A"/>
    <w:rsid w:val="008F4B65"/>
    <w:rsid w:val="008F6019"/>
    <w:rsid w:val="008F6FBF"/>
    <w:rsid w:val="009016F0"/>
    <w:rsid w:val="00901F2F"/>
    <w:rsid w:val="00905A3C"/>
    <w:rsid w:val="00905BEC"/>
    <w:rsid w:val="00906C25"/>
    <w:rsid w:val="009104A8"/>
    <w:rsid w:val="00911299"/>
    <w:rsid w:val="0091190E"/>
    <w:rsid w:val="00911E17"/>
    <w:rsid w:val="00913AC1"/>
    <w:rsid w:val="009145FC"/>
    <w:rsid w:val="00917589"/>
    <w:rsid w:val="00920183"/>
    <w:rsid w:val="009207B6"/>
    <w:rsid w:val="00921054"/>
    <w:rsid w:val="009238B8"/>
    <w:rsid w:val="009243B4"/>
    <w:rsid w:val="00927B66"/>
    <w:rsid w:val="00930654"/>
    <w:rsid w:val="00930F85"/>
    <w:rsid w:val="009315EB"/>
    <w:rsid w:val="00931D6C"/>
    <w:rsid w:val="00932392"/>
    <w:rsid w:val="0093358B"/>
    <w:rsid w:val="00935793"/>
    <w:rsid w:val="00940DCD"/>
    <w:rsid w:val="00941CB1"/>
    <w:rsid w:val="009431F7"/>
    <w:rsid w:val="00943AAA"/>
    <w:rsid w:val="009444D6"/>
    <w:rsid w:val="00945DBF"/>
    <w:rsid w:val="00946014"/>
    <w:rsid w:val="0094739B"/>
    <w:rsid w:val="00947F56"/>
    <w:rsid w:val="00947FB1"/>
    <w:rsid w:val="00950C13"/>
    <w:rsid w:val="009520AE"/>
    <w:rsid w:val="0095435A"/>
    <w:rsid w:val="0095471B"/>
    <w:rsid w:val="00954EA3"/>
    <w:rsid w:val="00955BF5"/>
    <w:rsid w:val="009569E1"/>
    <w:rsid w:val="00956AC2"/>
    <w:rsid w:val="009570C9"/>
    <w:rsid w:val="00960DD7"/>
    <w:rsid w:val="00961B09"/>
    <w:rsid w:val="00963EC1"/>
    <w:rsid w:val="00965BFE"/>
    <w:rsid w:val="00966779"/>
    <w:rsid w:val="00966C67"/>
    <w:rsid w:val="009671DF"/>
    <w:rsid w:val="00967644"/>
    <w:rsid w:val="009718F3"/>
    <w:rsid w:val="009728DB"/>
    <w:rsid w:val="0097290E"/>
    <w:rsid w:val="00974AA0"/>
    <w:rsid w:val="00975B0F"/>
    <w:rsid w:val="00975F73"/>
    <w:rsid w:val="009762E1"/>
    <w:rsid w:val="00977BC4"/>
    <w:rsid w:val="00980394"/>
    <w:rsid w:val="00980A45"/>
    <w:rsid w:val="009813D2"/>
    <w:rsid w:val="0098498F"/>
    <w:rsid w:val="009860D5"/>
    <w:rsid w:val="009872F8"/>
    <w:rsid w:val="00987760"/>
    <w:rsid w:val="00990860"/>
    <w:rsid w:val="00992856"/>
    <w:rsid w:val="009928B4"/>
    <w:rsid w:val="009935B7"/>
    <w:rsid w:val="00995E2A"/>
    <w:rsid w:val="009972F1"/>
    <w:rsid w:val="009A04E1"/>
    <w:rsid w:val="009A2C47"/>
    <w:rsid w:val="009A399A"/>
    <w:rsid w:val="009A3C5D"/>
    <w:rsid w:val="009A6217"/>
    <w:rsid w:val="009B0291"/>
    <w:rsid w:val="009B0F32"/>
    <w:rsid w:val="009B26F5"/>
    <w:rsid w:val="009B2D9B"/>
    <w:rsid w:val="009B386B"/>
    <w:rsid w:val="009B6155"/>
    <w:rsid w:val="009B62ED"/>
    <w:rsid w:val="009B714B"/>
    <w:rsid w:val="009C0113"/>
    <w:rsid w:val="009C1316"/>
    <w:rsid w:val="009C191F"/>
    <w:rsid w:val="009C1AF9"/>
    <w:rsid w:val="009C2072"/>
    <w:rsid w:val="009C4169"/>
    <w:rsid w:val="009C5C9F"/>
    <w:rsid w:val="009C61BF"/>
    <w:rsid w:val="009C6D5E"/>
    <w:rsid w:val="009C76F3"/>
    <w:rsid w:val="009C79E7"/>
    <w:rsid w:val="009D1543"/>
    <w:rsid w:val="009D2B6A"/>
    <w:rsid w:val="009D2F48"/>
    <w:rsid w:val="009D3615"/>
    <w:rsid w:val="009D3997"/>
    <w:rsid w:val="009D5365"/>
    <w:rsid w:val="009D5614"/>
    <w:rsid w:val="009E0B7C"/>
    <w:rsid w:val="009E1F94"/>
    <w:rsid w:val="009E267A"/>
    <w:rsid w:val="009E3B7F"/>
    <w:rsid w:val="009E3FF0"/>
    <w:rsid w:val="009E4F1C"/>
    <w:rsid w:val="009E6FDD"/>
    <w:rsid w:val="009E7538"/>
    <w:rsid w:val="009F4DF4"/>
    <w:rsid w:val="009F6572"/>
    <w:rsid w:val="009F663D"/>
    <w:rsid w:val="009F694B"/>
    <w:rsid w:val="00A0116F"/>
    <w:rsid w:val="00A0128D"/>
    <w:rsid w:val="00A014F4"/>
    <w:rsid w:val="00A0150D"/>
    <w:rsid w:val="00A01A87"/>
    <w:rsid w:val="00A01E85"/>
    <w:rsid w:val="00A0211C"/>
    <w:rsid w:val="00A0372C"/>
    <w:rsid w:val="00A10BA8"/>
    <w:rsid w:val="00A10C17"/>
    <w:rsid w:val="00A11114"/>
    <w:rsid w:val="00A11927"/>
    <w:rsid w:val="00A11ED2"/>
    <w:rsid w:val="00A12491"/>
    <w:rsid w:val="00A12529"/>
    <w:rsid w:val="00A12829"/>
    <w:rsid w:val="00A128FA"/>
    <w:rsid w:val="00A13E28"/>
    <w:rsid w:val="00A14FE3"/>
    <w:rsid w:val="00A15984"/>
    <w:rsid w:val="00A159C3"/>
    <w:rsid w:val="00A15EE7"/>
    <w:rsid w:val="00A17E3A"/>
    <w:rsid w:val="00A20BBD"/>
    <w:rsid w:val="00A20F4F"/>
    <w:rsid w:val="00A220A6"/>
    <w:rsid w:val="00A22D72"/>
    <w:rsid w:val="00A24672"/>
    <w:rsid w:val="00A2518B"/>
    <w:rsid w:val="00A2718F"/>
    <w:rsid w:val="00A3039C"/>
    <w:rsid w:val="00A310B7"/>
    <w:rsid w:val="00A31387"/>
    <w:rsid w:val="00A31876"/>
    <w:rsid w:val="00A32F70"/>
    <w:rsid w:val="00A339B7"/>
    <w:rsid w:val="00A35121"/>
    <w:rsid w:val="00A35270"/>
    <w:rsid w:val="00A35BFD"/>
    <w:rsid w:val="00A361D1"/>
    <w:rsid w:val="00A364F0"/>
    <w:rsid w:val="00A37D1F"/>
    <w:rsid w:val="00A41A3E"/>
    <w:rsid w:val="00A42BC1"/>
    <w:rsid w:val="00A42F1C"/>
    <w:rsid w:val="00A4430B"/>
    <w:rsid w:val="00A44D24"/>
    <w:rsid w:val="00A452E5"/>
    <w:rsid w:val="00A45520"/>
    <w:rsid w:val="00A46391"/>
    <w:rsid w:val="00A50A01"/>
    <w:rsid w:val="00A5200F"/>
    <w:rsid w:val="00A534D1"/>
    <w:rsid w:val="00A54174"/>
    <w:rsid w:val="00A54F75"/>
    <w:rsid w:val="00A5503A"/>
    <w:rsid w:val="00A55066"/>
    <w:rsid w:val="00A559DC"/>
    <w:rsid w:val="00A5770B"/>
    <w:rsid w:val="00A6000A"/>
    <w:rsid w:val="00A615E2"/>
    <w:rsid w:val="00A61975"/>
    <w:rsid w:val="00A61B75"/>
    <w:rsid w:val="00A620DE"/>
    <w:rsid w:val="00A62289"/>
    <w:rsid w:val="00A62C7D"/>
    <w:rsid w:val="00A635AF"/>
    <w:rsid w:val="00A65140"/>
    <w:rsid w:val="00A65558"/>
    <w:rsid w:val="00A65B57"/>
    <w:rsid w:val="00A65C1E"/>
    <w:rsid w:val="00A66304"/>
    <w:rsid w:val="00A66C07"/>
    <w:rsid w:val="00A66CD3"/>
    <w:rsid w:val="00A67234"/>
    <w:rsid w:val="00A67496"/>
    <w:rsid w:val="00A67A59"/>
    <w:rsid w:val="00A67CBC"/>
    <w:rsid w:val="00A70188"/>
    <w:rsid w:val="00A702A6"/>
    <w:rsid w:val="00A70825"/>
    <w:rsid w:val="00A70932"/>
    <w:rsid w:val="00A72FAD"/>
    <w:rsid w:val="00A75A8C"/>
    <w:rsid w:val="00A77B69"/>
    <w:rsid w:val="00A80BA5"/>
    <w:rsid w:val="00A81288"/>
    <w:rsid w:val="00A82DB4"/>
    <w:rsid w:val="00A833AA"/>
    <w:rsid w:val="00A8373E"/>
    <w:rsid w:val="00A844F2"/>
    <w:rsid w:val="00A849D2"/>
    <w:rsid w:val="00A85534"/>
    <w:rsid w:val="00A85E36"/>
    <w:rsid w:val="00A86180"/>
    <w:rsid w:val="00A90021"/>
    <w:rsid w:val="00A9006A"/>
    <w:rsid w:val="00A9143D"/>
    <w:rsid w:val="00A94A15"/>
    <w:rsid w:val="00A94DB0"/>
    <w:rsid w:val="00AA0113"/>
    <w:rsid w:val="00AA0D4A"/>
    <w:rsid w:val="00AA2453"/>
    <w:rsid w:val="00AA41E7"/>
    <w:rsid w:val="00AA49BC"/>
    <w:rsid w:val="00AA5945"/>
    <w:rsid w:val="00AA5C09"/>
    <w:rsid w:val="00AA6322"/>
    <w:rsid w:val="00AA6E7F"/>
    <w:rsid w:val="00AB08B0"/>
    <w:rsid w:val="00AB0981"/>
    <w:rsid w:val="00AB0A0F"/>
    <w:rsid w:val="00AB111C"/>
    <w:rsid w:val="00AB2D93"/>
    <w:rsid w:val="00AB347A"/>
    <w:rsid w:val="00AB450E"/>
    <w:rsid w:val="00AB60E3"/>
    <w:rsid w:val="00AB61A1"/>
    <w:rsid w:val="00AB6436"/>
    <w:rsid w:val="00AB75CE"/>
    <w:rsid w:val="00AC0D3B"/>
    <w:rsid w:val="00AC119F"/>
    <w:rsid w:val="00AC297A"/>
    <w:rsid w:val="00AC58BD"/>
    <w:rsid w:val="00AC7F32"/>
    <w:rsid w:val="00AD3092"/>
    <w:rsid w:val="00AD33B8"/>
    <w:rsid w:val="00AD3636"/>
    <w:rsid w:val="00AD48DC"/>
    <w:rsid w:val="00AD58DC"/>
    <w:rsid w:val="00AD6EAD"/>
    <w:rsid w:val="00AE00A1"/>
    <w:rsid w:val="00AE0B8A"/>
    <w:rsid w:val="00AE11AD"/>
    <w:rsid w:val="00AE3700"/>
    <w:rsid w:val="00AE3E2B"/>
    <w:rsid w:val="00AE4527"/>
    <w:rsid w:val="00AE47F1"/>
    <w:rsid w:val="00AE4B2B"/>
    <w:rsid w:val="00AE5B0D"/>
    <w:rsid w:val="00AF010E"/>
    <w:rsid w:val="00AF0F01"/>
    <w:rsid w:val="00AF4354"/>
    <w:rsid w:val="00AF4AAA"/>
    <w:rsid w:val="00AF5164"/>
    <w:rsid w:val="00AF5289"/>
    <w:rsid w:val="00AF5423"/>
    <w:rsid w:val="00AF6252"/>
    <w:rsid w:val="00AF62CF"/>
    <w:rsid w:val="00AF6857"/>
    <w:rsid w:val="00AF74FC"/>
    <w:rsid w:val="00B02193"/>
    <w:rsid w:val="00B02BC5"/>
    <w:rsid w:val="00B02CE1"/>
    <w:rsid w:val="00B0397F"/>
    <w:rsid w:val="00B03AA3"/>
    <w:rsid w:val="00B04D28"/>
    <w:rsid w:val="00B0632F"/>
    <w:rsid w:val="00B07BF2"/>
    <w:rsid w:val="00B107E5"/>
    <w:rsid w:val="00B109D7"/>
    <w:rsid w:val="00B12A86"/>
    <w:rsid w:val="00B135BC"/>
    <w:rsid w:val="00B1440F"/>
    <w:rsid w:val="00B1582E"/>
    <w:rsid w:val="00B15871"/>
    <w:rsid w:val="00B20C8D"/>
    <w:rsid w:val="00B21035"/>
    <w:rsid w:val="00B21B77"/>
    <w:rsid w:val="00B235C6"/>
    <w:rsid w:val="00B23C68"/>
    <w:rsid w:val="00B25281"/>
    <w:rsid w:val="00B26593"/>
    <w:rsid w:val="00B26BAB"/>
    <w:rsid w:val="00B349A4"/>
    <w:rsid w:val="00B41244"/>
    <w:rsid w:val="00B41653"/>
    <w:rsid w:val="00B4226C"/>
    <w:rsid w:val="00B44487"/>
    <w:rsid w:val="00B4618C"/>
    <w:rsid w:val="00B468FF"/>
    <w:rsid w:val="00B51DD6"/>
    <w:rsid w:val="00B524E7"/>
    <w:rsid w:val="00B5317D"/>
    <w:rsid w:val="00B53CBE"/>
    <w:rsid w:val="00B53FDA"/>
    <w:rsid w:val="00B54127"/>
    <w:rsid w:val="00B55B26"/>
    <w:rsid w:val="00B5621A"/>
    <w:rsid w:val="00B5697F"/>
    <w:rsid w:val="00B57D32"/>
    <w:rsid w:val="00B62D74"/>
    <w:rsid w:val="00B63DB8"/>
    <w:rsid w:val="00B642F3"/>
    <w:rsid w:val="00B66BE8"/>
    <w:rsid w:val="00B708D8"/>
    <w:rsid w:val="00B74931"/>
    <w:rsid w:val="00B75888"/>
    <w:rsid w:val="00B75AA0"/>
    <w:rsid w:val="00B75D66"/>
    <w:rsid w:val="00B761D8"/>
    <w:rsid w:val="00B76F57"/>
    <w:rsid w:val="00B77F3E"/>
    <w:rsid w:val="00B811AC"/>
    <w:rsid w:val="00B81816"/>
    <w:rsid w:val="00B83485"/>
    <w:rsid w:val="00B84477"/>
    <w:rsid w:val="00B851C4"/>
    <w:rsid w:val="00B855F2"/>
    <w:rsid w:val="00B85B95"/>
    <w:rsid w:val="00B86427"/>
    <w:rsid w:val="00B866F8"/>
    <w:rsid w:val="00B86B7E"/>
    <w:rsid w:val="00B90547"/>
    <w:rsid w:val="00B90FCA"/>
    <w:rsid w:val="00B915C2"/>
    <w:rsid w:val="00B91C1C"/>
    <w:rsid w:val="00B9242D"/>
    <w:rsid w:val="00B92A26"/>
    <w:rsid w:val="00B93683"/>
    <w:rsid w:val="00B977D6"/>
    <w:rsid w:val="00B97CCB"/>
    <w:rsid w:val="00BA173C"/>
    <w:rsid w:val="00BA2371"/>
    <w:rsid w:val="00BA2B2E"/>
    <w:rsid w:val="00BA3268"/>
    <w:rsid w:val="00BA57BC"/>
    <w:rsid w:val="00BA6016"/>
    <w:rsid w:val="00BA6669"/>
    <w:rsid w:val="00BA701A"/>
    <w:rsid w:val="00BA73E7"/>
    <w:rsid w:val="00BA7F24"/>
    <w:rsid w:val="00BB0318"/>
    <w:rsid w:val="00BB06D1"/>
    <w:rsid w:val="00BB32F4"/>
    <w:rsid w:val="00BB3920"/>
    <w:rsid w:val="00BB40DD"/>
    <w:rsid w:val="00BB5FD7"/>
    <w:rsid w:val="00BB6535"/>
    <w:rsid w:val="00BB7D67"/>
    <w:rsid w:val="00BC07FC"/>
    <w:rsid w:val="00BC10A9"/>
    <w:rsid w:val="00BC43D4"/>
    <w:rsid w:val="00BC5DFC"/>
    <w:rsid w:val="00BC743A"/>
    <w:rsid w:val="00BD0713"/>
    <w:rsid w:val="00BD08FA"/>
    <w:rsid w:val="00BD162C"/>
    <w:rsid w:val="00BD250F"/>
    <w:rsid w:val="00BD4E70"/>
    <w:rsid w:val="00BD571C"/>
    <w:rsid w:val="00BD6AE0"/>
    <w:rsid w:val="00BD74C6"/>
    <w:rsid w:val="00BE0357"/>
    <w:rsid w:val="00BE0A06"/>
    <w:rsid w:val="00BE105D"/>
    <w:rsid w:val="00BE1E3D"/>
    <w:rsid w:val="00BE212B"/>
    <w:rsid w:val="00BE4685"/>
    <w:rsid w:val="00BE5E0A"/>
    <w:rsid w:val="00BE6A25"/>
    <w:rsid w:val="00BE7213"/>
    <w:rsid w:val="00BE7AC1"/>
    <w:rsid w:val="00BE7C75"/>
    <w:rsid w:val="00BF126A"/>
    <w:rsid w:val="00BF1350"/>
    <w:rsid w:val="00BF3C40"/>
    <w:rsid w:val="00BF4750"/>
    <w:rsid w:val="00BF59E7"/>
    <w:rsid w:val="00BF5C71"/>
    <w:rsid w:val="00BF76A7"/>
    <w:rsid w:val="00BF7F82"/>
    <w:rsid w:val="00C008D1"/>
    <w:rsid w:val="00C009B9"/>
    <w:rsid w:val="00C00DF3"/>
    <w:rsid w:val="00C02F62"/>
    <w:rsid w:val="00C0308F"/>
    <w:rsid w:val="00C0353E"/>
    <w:rsid w:val="00C04DE2"/>
    <w:rsid w:val="00C0546F"/>
    <w:rsid w:val="00C05B3F"/>
    <w:rsid w:val="00C0678B"/>
    <w:rsid w:val="00C06A84"/>
    <w:rsid w:val="00C07763"/>
    <w:rsid w:val="00C07DFB"/>
    <w:rsid w:val="00C1116F"/>
    <w:rsid w:val="00C11BD4"/>
    <w:rsid w:val="00C11D13"/>
    <w:rsid w:val="00C1348E"/>
    <w:rsid w:val="00C15A60"/>
    <w:rsid w:val="00C15F7A"/>
    <w:rsid w:val="00C16C99"/>
    <w:rsid w:val="00C16F25"/>
    <w:rsid w:val="00C200BA"/>
    <w:rsid w:val="00C234BB"/>
    <w:rsid w:val="00C24C09"/>
    <w:rsid w:val="00C26A31"/>
    <w:rsid w:val="00C27078"/>
    <w:rsid w:val="00C30912"/>
    <w:rsid w:val="00C31A5A"/>
    <w:rsid w:val="00C33586"/>
    <w:rsid w:val="00C3369C"/>
    <w:rsid w:val="00C33815"/>
    <w:rsid w:val="00C35214"/>
    <w:rsid w:val="00C370C5"/>
    <w:rsid w:val="00C37D93"/>
    <w:rsid w:val="00C40CFE"/>
    <w:rsid w:val="00C41965"/>
    <w:rsid w:val="00C420FD"/>
    <w:rsid w:val="00C42584"/>
    <w:rsid w:val="00C42864"/>
    <w:rsid w:val="00C4672E"/>
    <w:rsid w:val="00C4704F"/>
    <w:rsid w:val="00C4744C"/>
    <w:rsid w:val="00C47A1B"/>
    <w:rsid w:val="00C501A0"/>
    <w:rsid w:val="00C502B2"/>
    <w:rsid w:val="00C50354"/>
    <w:rsid w:val="00C50883"/>
    <w:rsid w:val="00C529FD"/>
    <w:rsid w:val="00C52A65"/>
    <w:rsid w:val="00C54AFB"/>
    <w:rsid w:val="00C55825"/>
    <w:rsid w:val="00C55CBE"/>
    <w:rsid w:val="00C55EB0"/>
    <w:rsid w:val="00C55F73"/>
    <w:rsid w:val="00C56175"/>
    <w:rsid w:val="00C5738F"/>
    <w:rsid w:val="00C574C0"/>
    <w:rsid w:val="00C57C86"/>
    <w:rsid w:val="00C605D2"/>
    <w:rsid w:val="00C60AED"/>
    <w:rsid w:val="00C61501"/>
    <w:rsid w:val="00C62932"/>
    <w:rsid w:val="00C634BB"/>
    <w:rsid w:val="00C634C9"/>
    <w:rsid w:val="00C638F5"/>
    <w:rsid w:val="00C63AC3"/>
    <w:rsid w:val="00C64361"/>
    <w:rsid w:val="00C6465A"/>
    <w:rsid w:val="00C64DF6"/>
    <w:rsid w:val="00C651CA"/>
    <w:rsid w:val="00C65339"/>
    <w:rsid w:val="00C66307"/>
    <w:rsid w:val="00C6640C"/>
    <w:rsid w:val="00C675DD"/>
    <w:rsid w:val="00C6760C"/>
    <w:rsid w:val="00C67C6F"/>
    <w:rsid w:val="00C67F33"/>
    <w:rsid w:val="00C70D2C"/>
    <w:rsid w:val="00C75B04"/>
    <w:rsid w:val="00C7630C"/>
    <w:rsid w:val="00C76460"/>
    <w:rsid w:val="00C76A5A"/>
    <w:rsid w:val="00C818CE"/>
    <w:rsid w:val="00C83521"/>
    <w:rsid w:val="00C84075"/>
    <w:rsid w:val="00C842E1"/>
    <w:rsid w:val="00C8492E"/>
    <w:rsid w:val="00C84974"/>
    <w:rsid w:val="00C84FB6"/>
    <w:rsid w:val="00C862FB"/>
    <w:rsid w:val="00C86DAB"/>
    <w:rsid w:val="00C871B5"/>
    <w:rsid w:val="00C8776C"/>
    <w:rsid w:val="00C907C4"/>
    <w:rsid w:val="00C90A94"/>
    <w:rsid w:val="00C93AF7"/>
    <w:rsid w:val="00C94031"/>
    <w:rsid w:val="00C9655E"/>
    <w:rsid w:val="00C965EE"/>
    <w:rsid w:val="00CA0026"/>
    <w:rsid w:val="00CA0D30"/>
    <w:rsid w:val="00CA1D0F"/>
    <w:rsid w:val="00CA3A6E"/>
    <w:rsid w:val="00CA4083"/>
    <w:rsid w:val="00CA4CF5"/>
    <w:rsid w:val="00CA54B0"/>
    <w:rsid w:val="00CA6583"/>
    <w:rsid w:val="00CA65DE"/>
    <w:rsid w:val="00CA6E95"/>
    <w:rsid w:val="00CA741B"/>
    <w:rsid w:val="00CB06E0"/>
    <w:rsid w:val="00CB1C25"/>
    <w:rsid w:val="00CB2187"/>
    <w:rsid w:val="00CB58C7"/>
    <w:rsid w:val="00CB5CF3"/>
    <w:rsid w:val="00CC0824"/>
    <w:rsid w:val="00CC220C"/>
    <w:rsid w:val="00CC26A0"/>
    <w:rsid w:val="00CC35BB"/>
    <w:rsid w:val="00CC4934"/>
    <w:rsid w:val="00CC4CAC"/>
    <w:rsid w:val="00CC508E"/>
    <w:rsid w:val="00CC50E8"/>
    <w:rsid w:val="00CC5435"/>
    <w:rsid w:val="00CC69A5"/>
    <w:rsid w:val="00CD35FF"/>
    <w:rsid w:val="00CD36C6"/>
    <w:rsid w:val="00CD51D0"/>
    <w:rsid w:val="00CD547A"/>
    <w:rsid w:val="00CD5AA6"/>
    <w:rsid w:val="00CD6DF8"/>
    <w:rsid w:val="00CD7AB8"/>
    <w:rsid w:val="00CE0045"/>
    <w:rsid w:val="00CE0773"/>
    <w:rsid w:val="00CE0C01"/>
    <w:rsid w:val="00CE1771"/>
    <w:rsid w:val="00CE2E57"/>
    <w:rsid w:val="00CE4F54"/>
    <w:rsid w:val="00CE6168"/>
    <w:rsid w:val="00CF22FB"/>
    <w:rsid w:val="00CF2A93"/>
    <w:rsid w:val="00CF4D72"/>
    <w:rsid w:val="00CF53A8"/>
    <w:rsid w:val="00CF61CF"/>
    <w:rsid w:val="00CF664B"/>
    <w:rsid w:val="00CF6777"/>
    <w:rsid w:val="00CF7221"/>
    <w:rsid w:val="00D013D9"/>
    <w:rsid w:val="00D038EC"/>
    <w:rsid w:val="00D047E8"/>
    <w:rsid w:val="00D04C31"/>
    <w:rsid w:val="00D052BF"/>
    <w:rsid w:val="00D05305"/>
    <w:rsid w:val="00D064A6"/>
    <w:rsid w:val="00D06AC3"/>
    <w:rsid w:val="00D06C50"/>
    <w:rsid w:val="00D10DEB"/>
    <w:rsid w:val="00D11B0B"/>
    <w:rsid w:val="00D1249D"/>
    <w:rsid w:val="00D13037"/>
    <w:rsid w:val="00D14E20"/>
    <w:rsid w:val="00D15123"/>
    <w:rsid w:val="00D167D4"/>
    <w:rsid w:val="00D206C5"/>
    <w:rsid w:val="00D20EAB"/>
    <w:rsid w:val="00D212E7"/>
    <w:rsid w:val="00D2142E"/>
    <w:rsid w:val="00D2468B"/>
    <w:rsid w:val="00D259BC"/>
    <w:rsid w:val="00D25CFF"/>
    <w:rsid w:val="00D265CC"/>
    <w:rsid w:val="00D267F7"/>
    <w:rsid w:val="00D27529"/>
    <w:rsid w:val="00D27D50"/>
    <w:rsid w:val="00D3121D"/>
    <w:rsid w:val="00D342BB"/>
    <w:rsid w:val="00D34CB9"/>
    <w:rsid w:val="00D356D0"/>
    <w:rsid w:val="00D408C2"/>
    <w:rsid w:val="00D413CE"/>
    <w:rsid w:val="00D415D8"/>
    <w:rsid w:val="00D42E05"/>
    <w:rsid w:val="00D43730"/>
    <w:rsid w:val="00D43968"/>
    <w:rsid w:val="00D4475A"/>
    <w:rsid w:val="00D46421"/>
    <w:rsid w:val="00D502C8"/>
    <w:rsid w:val="00D505FE"/>
    <w:rsid w:val="00D50D5D"/>
    <w:rsid w:val="00D52265"/>
    <w:rsid w:val="00D54046"/>
    <w:rsid w:val="00D54642"/>
    <w:rsid w:val="00D56891"/>
    <w:rsid w:val="00D5729F"/>
    <w:rsid w:val="00D60415"/>
    <w:rsid w:val="00D60626"/>
    <w:rsid w:val="00D61F24"/>
    <w:rsid w:val="00D62A30"/>
    <w:rsid w:val="00D63225"/>
    <w:rsid w:val="00D6365E"/>
    <w:rsid w:val="00D63ACB"/>
    <w:rsid w:val="00D649D4"/>
    <w:rsid w:val="00D6511D"/>
    <w:rsid w:val="00D6590A"/>
    <w:rsid w:val="00D65A5E"/>
    <w:rsid w:val="00D6738E"/>
    <w:rsid w:val="00D67C36"/>
    <w:rsid w:val="00D70067"/>
    <w:rsid w:val="00D70E7E"/>
    <w:rsid w:val="00D71EB7"/>
    <w:rsid w:val="00D7262C"/>
    <w:rsid w:val="00D72BB3"/>
    <w:rsid w:val="00D736A9"/>
    <w:rsid w:val="00D75AE6"/>
    <w:rsid w:val="00D76335"/>
    <w:rsid w:val="00D76BAB"/>
    <w:rsid w:val="00D77622"/>
    <w:rsid w:val="00D7795F"/>
    <w:rsid w:val="00D81AD2"/>
    <w:rsid w:val="00D82BD6"/>
    <w:rsid w:val="00D84263"/>
    <w:rsid w:val="00D842AF"/>
    <w:rsid w:val="00D84E24"/>
    <w:rsid w:val="00D85AE2"/>
    <w:rsid w:val="00D870DB"/>
    <w:rsid w:val="00D879D8"/>
    <w:rsid w:val="00D87B7E"/>
    <w:rsid w:val="00D90309"/>
    <w:rsid w:val="00D91B0B"/>
    <w:rsid w:val="00D94233"/>
    <w:rsid w:val="00DA0BD1"/>
    <w:rsid w:val="00DA0E08"/>
    <w:rsid w:val="00DA34CB"/>
    <w:rsid w:val="00DA4A21"/>
    <w:rsid w:val="00DA4FFE"/>
    <w:rsid w:val="00DA626F"/>
    <w:rsid w:val="00DA71AC"/>
    <w:rsid w:val="00DA78D3"/>
    <w:rsid w:val="00DB0A0C"/>
    <w:rsid w:val="00DB0DAB"/>
    <w:rsid w:val="00DB1FF4"/>
    <w:rsid w:val="00DB2D25"/>
    <w:rsid w:val="00DB5E88"/>
    <w:rsid w:val="00DB6335"/>
    <w:rsid w:val="00DB6A8D"/>
    <w:rsid w:val="00DB6EBC"/>
    <w:rsid w:val="00DC0318"/>
    <w:rsid w:val="00DC2E06"/>
    <w:rsid w:val="00DC3AEE"/>
    <w:rsid w:val="00DC45D4"/>
    <w:rsid w:val="00DC4758"/>
    <w:rsid w:val="00DC57ED"/>
    <w:rsid w:val="00DC5E31"/>
    <w:rsid w:val="00DC70CD"/>
    <w:rsid w:val="00DC7C0F"/>
    <w:rsid w:val="00DC7ED0"/>
    <w:rsid w:val="00DD01FB"/>
    <w:rsid w:val="00DD2490"/>
    <w:rsid w:val="00DD2994"/>
    <w:rsid w:val="00DD381E"/>
    <w:rsid w:val="00DD3AD0"/>
    <w:rsid w:val="00DD474B"/>
    <w:rsid w:val="00DD49E2"/>
    <w:rsid w:val="00DD4E42"/>
    <w:rsid w:val="00DD7B5E"/>
    <w:rsid w:val="00DE29DF"/>
    <w:rsid w:val="00DE2B89"/>
    <w:rsid w:val="00DE3872"/>
    <w:rsid w:val="00DE5741"/>
    <w:rsid w:val="00DF0438"/>
    <w:rsid w:val="00DF123A"/>
    <w:rsid w:val="00DF38C8"/>
    <w:rsid w:val="00DF490F"/>
    <w:rsid w:val="00DF5BE3"/>
    <w:rsid w:val="00E00000"/>
    <w:rsid w:val="00E01128"/>
    <w:rsid w:val="00E01DDF"/>
    <w:rsid w:val="00E039B7"/>
    <w:rsid w:val="00E03D34"/>
    <w:rsid w:val="00E04E8D"/>
    <w:rsid w:val="00E05A8B"/>
    <w:rsid w:val="00E06895"/>
    <w:rsid w:val="00E0748D"/>
    <w:rsid w:val="00E11112"/>
    <w:rsid w:val="00E128AF"/>
    <w:rsid w:val="00E12C90"/>
    <w:rsid w:val="00E12DF9"/>
    <w:rsid w:val="00E1385C"/>
    <w:rsid w:val="00E13BD0"/>
    <w:rsid w:val="00E1413A"/>
    <w:rsid w:val="00E14716"/>
    <w:rsid w:val="00E147A5"/>
    <w:rsid w:val="00E150BC"/>
    <w:rsid w:val="00E16AB7"/>
    <w:rsid w:val="00E1727E"/>
    <w:rsid w:val="00E17A10"/>
    <w:rsid w:val="00E21F31"/>
    <w:rsid w:val="00E220CF"/>
    <w:rsid w:val="00E22980"/>
    <w:rsid w:val="00E23229"/>
    <w:rsid w:val="00E2386D"/>
    <w:rsid w:val="00E24678"/>
    <w:rsid w:val="00E306ED"/>
    <w:rsid w:val="00E31589"/>
    <w:rsid w:val="00E315D8"/>
    <w:rsid w:val="00E33370"/>
    <w:rsid w:val="00E335CA"/>
    <w:rsid w:val="00E337A2"/>
    <w:rsid w:val="00E34479"/>
    <w:rsid w:val="00E35B30"/>
    <w:rsid w:val="00E36A8A"/>
    <w:rsid w:val="00E37134"/>
    <w:rsid w:val="00E37D81"/>
    <w:rsid w:val="00E40A9B"/>
    <w:rsid w:val="00E40F23"/>
    <w:rsid w:val="00E425C6"/>
    <w:rsid w:val="00E427B6"/>
    <w:rsid w:val="00E42C80"/>
    <w:rsid w:val="00E43B3B"/>
    <w:rsid w:val="00E4719F"/>
    <w:rsid w:val="00E53775"/>
    <w:rsid w:val="00E539A5"/>
    <w:rsid w:val="00E54915"/>
    <w:rsid w:val="00E550FF"/>
    <w:rsid w:val="00E5535F"/>
    <w:rsid w:val="00E556DF"/>
    <w:rsid w:val="00E56467"/>
    <w:rsid w:val="00E5657A"/>
    <w:rsid w:val="00E57642"/>
    <w:rsid w:val="00E606E9"/>
    <w:rsid w:val="00E607FF"/>
    <w:rsid w:val="00E61621"/>
    <w:rsid w:val="00E62C8F"/>
    <w:rsid w:val="00E62C93"/>
    <w:rsid w:val="00E62E6F"/>
    <w:rsid w:val="00E70D48"/>
    <w:rsid w:val="00E72CCB"/>
    <w:rsid w:val="00E72EED"/>
    <w:rsid w:val="00E730C7"/>
    <w:rsid w:val="00E737A7"/>
    <w:rsid w:val="00E73D45"/>
    <w:rsid w:val="00E740FE"/>
    <w:rsid w:val="00E75DD2"/>
    <w:rsid w:val="00E76D20"/>
    <w:rsid w:val="00E77413"/>
    <w:rsid w:val="00E80032"/>
    <w:rsid w:val="00E80E83"/>
    <w:rsid w:val="00E813DC"/>
    <w:rsid w:val="00E82170"/>
    <w:rsid w:val="00E83CB9"/>
    <w:rsid w:val="00E83D1D"/>
    <w:rsid w:val="00E8526B"/>
    <w:rsid w:val="00E920B5"/>
    <w:rsid w:val="00E927B9"/>
    <w:rsid w:val="00E92A73"/>
    <w:rsid w:val="00E934A4"/>
    <w:rsid w:val="00E94672"/>
    <w:rsid w:val="00E96057"/>
    <w:rsid w:val="00E96255"/>
    <w:rsid w:val="00E97AFA"/>
    <w:rsid w:val="00EA087C"/>
    <w:rsid w:val="00EA0E9D"/>
    <w:rsid w:val="00EA23E2"/>
    <w:rsid w:val="00EA3EEC"/>
    <w:rsid w:val="00EA46F6"/>
    <w:rsid w:val="00EA5AAD"/>
    <w:rsid w:val="00EA6305"/>
    <w:rsid w:val="00EA64D5"/>
    <w:rsid w:val="00EA73EB"/>
    <w:rsid w:val="00EB108E"/>
    <w:rsid w:val="00EB2053"/>
    <w:rsid w:val="00EB25D8"/>
    <w:rsid w:val="00EB3CBE"/>
    <w:rsid w:val="00EB445B"/>
    <w:rsid w:val="00EB5B51"/>
    <w:rsid w:val="00EB64A2"/>
    <w:rsid w:val="00EB6AD2"/>
    <w:rsid w:val="00EC168D"/>
    <w:rsid w:val="00EC16D1"/>
    <w:rsid w:val="00EC1AFC"/>
    <w:rsid w:val="00EC2118"/>
    <w:rsid w:val="00EC27EF"/>
    <w:rsid w:val="00EC2C06"/>
    <w:rsid w:val="00EC49BA"/>
    <w:rsid w:val="00EC783B"/>
    <w:rsid w:val="00EC794B"/>
    <w:rsid w:val="00EC7D1D"/>
    <w:rsid w:val="00ED0104"/>
    <w:rsid w:val="00ED0717"/>
    <w:rsid w:val="00ED2605"/>
    <w:rsid w:val="00ED3CF8"/>
    <w:rsid w:val="00ED4158"/>
    <w:rsid w:val="00ED6426"/>
    <w:rsid w:val="00ED6E73"/>
    <w:rsid w:val="00ED7561"/>
    <w:rsid w:val="00EE05C4"/>
    <w:rsid w:val="00EE20FA"/>
    <w:rsid w:val="00EE37B0"/>
    <w:rsid w:val="00EE3C2C"/>
    <w:rsid w:val="00EE48E5"/>
    <w:rsid w:val="00EE595A"/>
    <w:rsid w:val="00EE5F55"/>
    <w:rsid w:val="00EE75A1"/>
    <w:rsid w:val="00EE7D6A"/>
    <w:rsid w:val="00EF0001"/>
    <w:rsid w:val="00EF0435"/>
    <w:rsid w:val="00EF04FF"/>
    <w:rsid w:val="00EF08D5"/>
    <w:rsid w:val="00EF2134"/>
    <w:rsid w:val="00EF281A"/>
    <w:rsid w:val="00EF2B6D"/>
    <w:rsid w:val="00EF370B"/>
    <w:rsid w:val="00EF44F7"/>
    <w:rsid w:val="00EF6B89"/>
    <w:rsid w:val="00F007D9"/>
    <w:rsid w:val="00F02259"/>
    <w:rsid w:val="00F026A9"/>
    <w:rsid w:val="00F026E7"/>
    <w:rsid w:val="00F02E26"/>
    <w:rsid w:val="00F031A2"/>
    <w:rsid w:val="00F03F25"/>
    <w:rsid w:val="00F04458"/>
    <w:rsid w:val="00F059F1"/>
    <w:rsid w:val="00F07633"/>
    <w:rsid w:val="00F10B4D"/>
    <w:rsid w:val="00F10C85"/>
    <w:rsid w:val="00F11F9A"/>
    <w:rsid w:val="00F123F8"/>
    <w:rsid w:val="00F12CDC"/>
    <w:rsid w:val="00F147E3"/>
    <w:rsid w:val="00F1635D"/>
    <w:rsid w:val="00F16754"/>
    <w:rsid w:val="00F174C5"/>
    <w:rsid w:val="00F17D21"/>
    <w:rsid w:val="00F20F2B"/>
    <w:rsid w:val="00F22AD3"/>
    <w:rsid w:val="00F2316D"/>
    <w:rsid w:val="00F231AE"/>
    <w:rsid w:val="00F23801"/>
    <w:rsid w:val="00F24FC1"/>
    <w:rsid w:val="00F25C78"/>
    <w:rsid w:val="00F272EA"/>
    <w:rsid w:val="00F31A68"/>
    <w:rsid w:val="00F31D4A"/>
    <w:rsid w:val="00F4066C"/>
    <w:rsid w:val="00F42342"/>
    <w:rsid w:val="00F44930"/>
    <w:rsid w:val="00F44C64"/>
    <w:rsid w:val="00F46EEE"/>
    <w:rsid w:val="00F5173B"/>
    <w:rsid w:val="00F51B8F"/>
    <w:rsid w:val="00F52A4F"/>
    <w:rsid w:val="00F539DB"/>
    <w:rsid w:val="00F548E2"/>
    <w:rsid w:val="00F56392"/>
    <w:rsid w:val="00F600AA"/>
    <w:rsid w:val="00F62B25"/>
    <w:rsid w:val="00F63721"/>
    <w:rsid w:val="00F6382E"/>
    <w:rsid w:val="00F662CB"/>
    <w:rsid w:val="00F6669A"/>
    <w:rsid w:val="00F67914"/>
    <w:rsid w:val="00F71E65"/>
    <w:rsid w:val="00F75152"/>
    <w:rsid w:val="00F80FF7"/>
    <w:rsid w:val="00F827E0"/>
    <w:rsid w:val="00F844D3"/>
    <w:rsid w:val="00F86C81"/>
    <w:rsid w:val="00F9022B"/>
    <w:rsid w:val="00F90244"/>
    <w:rsid w:val="00F90A5B"/>
    <w:rsid w:val="00F90BB8"/>
    <w:rsid w:val="00F91C97"/>
    <w:rsid w:val="00F91F06"/>
    <w:rsid w:val="00F934CC"/>
    <w:rsid w:val="00F93637"/>
    <w:rsid w:val="00F9650A"/>
    <w:rsid w:val="00F96668"/>
    <w:rsid w:val="00F96832"/>
    <w:rsid w:val="00F969B7"/>
    <w:rsid w:val="00F96E58"/>
    <w:rsid w:val="00F977C1"/>
    <w:rsid w:val="00FA061B"/>
    <w:rsid w:val="00FA11FC"/>
    <w:rsid w:val="00FA21E3"/>
    <w:rsid w:val="00FA2DB9"/>
    <w:rsid w:val="00FA3271"/>
    <w:rsid w:val="00FA4BF0"/>
    <w:rsid w:val="00FA67CE"/>
    <w:rsid w:val="00FA7087"/>
    <w:rsid w:val="00FB1041"/>
    <w:rsid w:val="00FB1F74"/>
    <w:rsid w:val="00FB3537"/>
    <w:rsid w:val="00FB41BA"/>
    <w:rsid w:val="00FB4ABE"/>
    <w:rsid w:val="00FB564F"/>
    <w:rsid w:val="00FC090D"/>
    <w:rsid w:val="00FC12A6"/>
    <w:rsid w:val="00FC15FE"/>
    <w:rsid w:val="00FC2819"/>
    <w:rsid w:val="00FC2BF0"/>
    <w:rsid w:val="00FC3D9E"/>
    <w:rsid w:val="00FC5C24"/>
    <w:rsid w:val="00FC5E00"/>
    <w:rsid w:val="00FC76F7"/>
    <w:rsid w:val="00FC7D76"/>
    <w:rsid w:val="00FD0A3A"/>
    <w:rsid w:val="00FD1234"/>
    <w:rsid w:val="00FD14AF"/>
    <w:rsid w:val="00FD241F"/>
    <w:rsid w:val="00FD3097"/>
    <w:rsid w:val="00FD403C"/>
    <w:rsid w:val="00FD413A"/>
    <w:rsid w:val="00FD5A8C"/>
    <w:rsid w:val="00FD7DA5"/>
    <w:rsid w:val="00FE14C3"/>
    <w:rsid w:val="00FE24E3"/>
    <w:rsid w:val="00FE3577"/>
    <w:rsid w:val="00FE44E2"/>
    <w:rsid w:val="00FE5984"/>
    <w:rsid w:val="00FE77E5"/>
    <w:rsid w:val="00FF14D0"/>
    <w:rsid w:val="00FF1CDD"/>
    <w:rsid w:val="00FF1E07"/>
    <w:rsid w:val="00FF244D"/>
    <w:rsid w:val="00FF2D69"/>
    <w:rsid w:val="00FF307D"/>
    <w:rsid w:val="00FF4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D6214"/>
  <w15:docId w15:val="{131FFBC6-F680-4200-81B7-CA48650B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1D0"/>
    <w:pPr>
      <w:widowControl w:val="0"/>
      <w:snapToGrid w:val="0"/>
      <w:spacing w:afterLines="50" w:after="50"/>
      <w:jc w:val="both"/>
    </w:pPr>
    <w:rPr>
      <w:rFonts w:ascii="Times New Roman" w:hAnsi="Times New Roman"/>
      <w:sz w:val="22"/>
    </w:rPr>
  </w:style>
  <w:style w:type="paragraph" w:styleId="1">
    <w:name w:val="heading 1"/>
    <w:basedOn w:val="a"/>
    <w:next w:val="a"/>
    <w:link w:val="10"/>
    <w:uiPriority w:val="9"/>
    <w:qFormat/>
    <w:rsid w:val="00FE77E5"/>
    <w:pPr>
      <w:keepNext/>
      <w:outlineLvl w:val="0"/>
    </w:pPr>
    <w:rPr>
      <w:rFonts w:cstheme="majorBidi"/>
      <w:b/>
      <w:sz w:val="28"/>
      <w:szCs w:val="24"/>
    </w:rPr>
  </w:style>
  <w:style w:type="paragraph" w:styleId="2">
    <w:name w:val="heading 2"/>
    <w:basedOn w:val="a"/>
    <w:next w:val="a"/>
    <w:link w:val="20"/>
    <w:uiPriority w:val="9"/>
    <w:unhideWhenUsed/>
    <w:qFormat/>
    <w:rsid w:val="00FE77E5"/>
    <w:pPr>
      <w:keepNext/>
      <w:outlineLvl w:val="1"/>
    </w:pPr>
    <w:rPr>
      <w:rFonts w:cstheme="majorBidi"/>
      <w:b/>
      <w:sz w:val="24"/>
    </w:rPr>
  </w:style>
  <w:style w:type="paragraph" w:styleId="3">
    <w:name w:val="heading 3"/>
    <w:basedOn w:val="a"/>
    <w:next w:val="a"/>
    <w:link w:val="30"/>
    <w:uiPriority w:val="9"/>
    <w:unhideWhenUsed/>
    <w:qFormat/>
    <w:rsid w:val="00511A36"/>
    <w:pPr>
      <w:keepNext/>
      <w:ind w:leftChars="200" w:left="2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3A6E"/>
    <w:pPr>
      <w:jc w:val="center"/>
    </w:pPr>
  </w:style>
  <w:style w:type="character" w:customStyle="1" w:styleId="a4">
    <w:name w:val="記 (文字)"/>
    <w:basedOn w:val="a0"/>
    <w:link w:val="a3"/>
    <w:uiPriority w:val="99"/>
    <w:rsid w:val="00CA3A6E"/>
  </w:style>
  <w:style w:type="paragraph" w:styleId="a5">
    <w:name w:val="Closing"/>
    <w:basedOn w:val="a"/>
    <w:link w:val="a6"/>
    <w:uiPriority w:val="99"/>
    <w:unhideWhenUsed/>
    <w:rsid w:val="00CA3A6E"/>
    <w:pPr>
      <w:jc w:val="right"/>
    </w:pPr>
  </w:style>
  <w:style w:type="character" w:customStyle="1" w:styleId="a6">
    <w:name w:val="結語 (文字)"/>
    <w:basedOn w:val="a0"/>
    <w:link w:val="a5"/>
    <w:uiPriority w:val="99"/>
    <w:rsid w:val="00CA3A6E"/>
  </w:style>
  <w:style w:type="paragraph" w:styleId="a7">
    <w:name w:val="List Paragraph"/>
    <w:basedOn w:val="a"/>
    <w:uiPriority w:val="34"/>
    <w:qFormat/>
    <w:rsid w:val="00CA3A6E"/>
    <w:pPr>
      <w:ind w:leftChars="400" w:left="840"/>
    </w:pPr>
  </w:style>
  <w:style w:type="paragraph" w:styleId="a8">
    <w:name w:val="header"/>
    <w:basedOn w:val="a"/>
    <w:link w:val="a9"/>
    <w:uiPriority w:val="99"/>
    <w:unhideWhenUsed/>
    <w:rsid w:val="008507B2"/>
    <w:pPr>
      <w:tabs>
        <w:tab w:val="center" w:pos="4252"/>
        <w:tab w:val="right" w:pos="8504"/>
      </w:tabs>
    </w:pPr>
  </w:style>
  <w:style w:type="character" w:customStyle="1" w:styleId="a9">
    <w:name w:val="ヘッダー (文字)"/>
    <w:basedOn w:val="a0"/>
    <w:link w:val="a8"/>
    <w:uiPriority w:val="99"/>
    <w:rsid w:val="008507B2"/>
  </w:style>
  <w:style w:type="paragraph" w:styleId="aa">
    <w:name w:val="footer"/>
    <w:basedOn w:val="a"/>
    <w:link w:val="ab"/>
    <w:uiPriority w:val="99"/>
    <w:unhideWhenUsed/>
    <w:rsid w:val="008507B2"/>
    <w:pPr>
      <w:tabs>
        <w:tab w:val="center" w:pos="4252"/>
        <w:tab w:val="right" w:pos="8504"/>
      </w:tabs>
    </w:pPr>
  </w:style>
  <w:style w:type="character" w:customStyle="1" w:styleId="ab">
    <w:name w:val="フッター (文字)"/>
    <w:basedOn w:val="a0"/>
    <w:link w:val="aa"/>
    <w:uiPriority w:val="99"/>
    <w:rsid w:val="008507B2"/>
  </w:style>
  <w:style w:type="table" w:styleId="ac">
    <w:name w:val="Table Grid"/>
    <w:basedOn w:val="a1"/>
    <w:rsid w:val="008B3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E77E5"/>
    <w:rPr>
      <w:rFonts w:ascii="Times New Roman" w:hAnsi="Times New Roman" w:cstheme="majorBidi"/>
      <w:b/>
      <w:sz w:val="28"/>
      <w:szCs w:val="24"/>
    </w:rPr>
  </w:style>
  <w:style w:type="character" w:styleId="ad">
    <w:name w:val="Hyperlink"/>
    <w:basedOn w:val="a0"/>
    <w:uiPriority w:val="99"/>
    <w:unhideWhenUsed/>
    <w:rsid w:val="00D27D50"/>
    <w:rPr>
      <w:color w:val="0000FF" w:themeColor="hyperlink"/>
      <w:u w:val="single"/>
    </w:rPr>
  </w:style>
  <w:style w:type="paragraph" w:styleId="ae">
    <w:name w:val="TOC Heading"/>
    <w:basedOn w:val="1"/>
    <w:next w:val="a"/>
    <w:uiPriority w:val="39"/>
    <w:unhideWhenUsed/>
    <w:qFormat/>
    <w:rsid w:val="00085845"/>
    <w:pPr>
      <w:keepLines/>
      <w:widowControl/>
      <w:spacing w:before="480" w:line="276" w:lineRule="auto"/>
      <w:outlineLvl w:val="9"/>
    </w:pPr>
    <w:rPr>
      <w:b w:val="0"/>
      <w:bCs/>
      <w:color w:val="365F91" w:themeColor="accent1" w:themeShade="BF"/>
      <w:kern w:val="0"/>
      <w:szCs w:val="28"/>
    </w:rPr>
  </w:style>
  <w:style w:type="paragraph" w:styleId="11">
    <w:name w:val="toc 1"/>
    <w:basedOn w:val="a"/>
    <w:next w:val="a"/>
    <w:autoRedefine/>
    <w:uiPriority w:val="39"/>
    <w:unhideWhenUsed/>
    <w:rsid w:val="00085845"/>
  </w:style>
  <w:style w:type="paragraph" w:styleId="af">
    <w:name w:val="Balloon Text"/>
    <w:basedOn w:val="a"/>
    <w:link w:val="af0"/>
    <w:uiPriority w:val="99"/>
    <w:semiHidden/>
    <w:unhideWhenUsed/>
    <w:rsid w:val="0008584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85845"/>
    <w:rPr>
      <w:rFonts w:asciiTheme="majorHAnsi" w:eastAsiaTheme="majorEastAsia" w:hAnsiTheme="majorHAnsi" w:cstheme="majorBidi"/>
      <w:sz w:val="18"/>
      <w:szCs w:val="18"/>
    </w:rPr>
  </w:style>
  <w:style w:type="character" w:customStyle="1" w:styleId="20">
    <w:name w:val="見出し 2 (文字)"/>
    <w:basedOn w:val="a0"/>
    <w:link w:val="2"/>
    <w:uiPriority w:val="9"/>
    <w:rsid w:val="00FE77E5"/>
    <w:rPr>
      <w:rFonts w:ascii="Times New Roman" w:hAnsi="Times New Roman" w:cstheme="majorBidi"/>
      <w:b/>
      <w:sz w:val="24"/>
    </w:rPr>
  </w:style>
  <w:style w:type="paragraph" w:styleId="21">
    <w:name w:val="toc 2"/>
    <w:basedOn w:val="a"/>
    <w:next w:val="a"/>
    <w:autoRedefine/>
    <w:uiPriority w:val="39"/>
    <w:unhideWhenUsed/>
    <w:rsid w:val="00B63DB8"/>
    <w:pPr>
      <w:ind w:leftChars="100" w:left="210"/>
    </w:pPr>
  </w:style>
  <w:style w:type="paragraph" w:styleId="Web">
    <w:name w:val="Normal (Web)"/>
    <w:basedOn w:val="a"/>
    <w:uiPriority w:val="99"/>
    <w:semiHidden/>
    <w:unhideWhenUsed/>
    <w:rsid w:val="00494BC3"/>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1">
    <w:name w:val="endnote text"/>
    <w:basedOn w:val="a"/>
    <w:link w:val="af2"/>
    <w:uiPriority w:val="99"/>
    <w:semiHidden/>
    <w:unhideWhenUsed/>
    <w:rsid w:val="00CC0824"/>
  </w:style>
  <w:style w:type="character" w:customStyle="1" w:styleId="af2">
    <w:name w:val="文末脚注文字列 (文字)"/>
    <w:basedOn w:val="a0"/>
    <w:link w:val="af1"/>
    <w:uiPriority w:val="99"/>
    <w:semiHidden/>
    <w:rsid w:val="00CC0824"/>
  </w:style>
  <w:style w:type="character" w:styleId="af3">
    <w:name w:val="endnote reference"/>
    <w:basedOn w:val="a0"/>
    <w:uiPriority w:val="99"/>
    <w:semiHidden/>
    <w:unhideWhenUsed/>
    <w:rsid w:val="00CC0824"/>
    <w:rPr>
      <w:vertAlign w:val="superscript"/>
    </w:rPr>
  </w:style>
  <w:style w:type="paragraph" w:styleId="af4">
    <w:name w:val="footnote text"/>
    <w:basedOn w:val="a"/>
    <w:link w:val="af5"/>
    <w:uiPriority w:val="99"/>
    <w:semiHidden/>
    <w:unhideWhenUsed/>
    <w:rsid w:val="00A13E28"/>
    <w:rPr>
      <w:sz w:val="18"/>
    </w:rPr>
  </w:style>
  <w:style w:type="character" w:customStyle="1" w:styleId="af5">
    <w:name w:val="脚注文字列 (文字)"/>
    <w:basedOn w:val="a0"/>
    <w:link w:val="af4"/>
    <w:uiPriority w:val="99"/>
    <w:semiHidden/>
    <w:rsid w:val="00A13E28"/>
    <w:rPr>
      <w:sz w:val="18"/>
    </w:rPr>
  </w:style>
  <w:style w:type="character" w:styleId="af6">
    <w:name w:val="footnote reference"/>
    <w:basedOn w:val="a0"/>
    <w:uiPriority w:val="99"/>
    <w:semiHidden/>
    <w:unhideWhenUsed/>
    <w:rsid w:val="00A13E28"/>
    <w:rPr>
      <w:vertAlign w:val="superscript"/>
    </w:rPr>
  </w:style>
  <w:style w:type="character" w:customStyle="1" w:styleId="30">
    <w:name w:val="見出し 3 (文字)"/>
    <w:basedOn w:val="a0"/>
    <w:link w:val="3"/>
    <w:uiPriority w:val="9"/>
    <w:rsid w:val="00511A36"/>
    <w:rPr>
      <w:rFonts w:asciiTheme="majorHAnsi" w:eastAsiaTheme="majorEastAsia" w:hAnsiTheme="majorHAnsi" w:cstheme="majorBidi"/>
    </w:rPr>
  </w:style>
  <w:style w:type="paragraph" w:styleId="31">
    <w:name w:val="toc 3"/>
    <w:basedOn w:val="a"/>
    <w:next w:val="a"/>
    <w:autoRedefine/>
    <w:uiPriority w:val="39"/>
    <w:unhideWhenUsed/>
    <w:rsid w:val="00BE1E3D"/>
    <w:pPr>
      <w:ind w:leftChars="200" w:left="420"/>
    </w:pPr>
  </w:style>
  <w:style w:type="paragraph" w:styleId="af7">
    <w:name w:val="Date"/>
    <w:basedOn w:val="a"/>
    <w:next w:val="a"/>
    <w:link w:val="af8"/>
    <w:uiPriority w:val="99"/>
    <w:semiHidden/>
    <w:unhideWhenUsed/>
    <w:rsid w:val="002A6B1D"/>
  </w:style>
  <w:style w:type="character" w:customStyle="1" w:styleId="af8">
    <w:name w:val="日付 (文字)"/>
    <w:basedOn w:val="a0"/>
    <w:link w:val="af7"/>
    <w:uiPriority w:val="99"/>
    <w:semiHidden/>
    <w:rsid w:val="002A6B1D"/>
  </w:style>
  <w:style w:type="paragraph" w:styleId="af9">
    <w:name w:val="No Spacing"/>
    <w:uiPriority w:val="1"/>
    <w:qFormat/>
    <w:rsid w:val="005942F9"/>
    <w:pPr>
      <w:widowControl w:val="0"/>
      <w:spacing w:line="300" w:lineRule="exact"/>
      <w:jc w:val="both"/>
    </w:pPr>
    <w:rPr>
      <w:sz w:val="18"/>
    </w:rPr>
  </w:style>
  <w:style w:type="paragraph" w:customStyle="1" w:styleId="afa">
    <w:name w:val="文献用フォント"/>
    <w:basedOn w:val="a"/>
    <w:link w:val="afb"/>
    <w:rsid w:val="005942F9"/>
    <w:rPr>
      <w:rFonts w:ascii="Arial" w:eastAsia="ＭＳ ゴシック" w:hAnsi="Arial"/>
      <w:sz w:val="18"/>
    </w:rPr>
  </w:style>
  <w:style w:type="paragraph" w:customStyle="1" w:styleId="afc">
    <w:name w:val="行頭見出"/>
    <w:basedOn w:val="a"/>
    <w:link w:val="afd"/>
    <w:rsid w:val="005942F9"/>
    <w:rPr>
      <w:rFonts w:ascii="Arial" w:eastAsia="ＭＳ ゴシック" w:hAnsi="Arial" w:cs="Arial"/>
    </w:rPr>
  </w:style>
  <w:style w:type="character" w:customStyle="1" w:styleId="afb">
    <w:name w:val="文献用フォント (文字)"/>
    <w:basedOn w:val="a0"/>
    <w:link w:val="afa"/>
    <w:rsid w:val="005942F9"/>
    <w:rPr>
      <w:rFonts w:ascii="Arial" w:eastAsia="ＭＳ ゴシック" w:hAnsi="Arial"/>
      <w:sz w:val="18"/>
    </w:rPr>
  </w:style>
  <w:style w:type="paragraph" w:customStyle="1" w:styleId="afe">
    <w:name w:val="定義"/>
    <w:basedOn w:val="a"/>
    <w:link w:val="aff"/>
    <w:qFormat/>
    <w:rsid w:val="001666F6"/>
    <w:pPr>
      <w:ind w:leftChars="200" w:left="420"/>
    </w:pPr>
    <w:rPr>
      <w:rFonts w:cs="Arial"/>
      <w:b/>
    </w:rPr>
  </w:style>
  <w:style w:type="character" w:customStyle="1" w:styleId="afd">
    <w:name w:val="行頭見出 (文字)"/>
    <w:basedOn w:val="a0"/>
    <w:link w:val="afc"/>
    <w:rsid w:val="005942F9"/>
    <w:rPr>
      <w:rFonts w:ascii="Arial" w:eastAsia="ＭＳ ゴシック" w:hAnsi="Arial" w:cs="Arial"/>
    </w:rPr>
  </w:style>
  <w:style w:type="character" w:customStyle="1" w:styleId="aff">
    <w:name w:val="定義 (文字)"/>
    <w:basedOn w:val="a0"/>
    <w:link w:val="afe"/>
    <w:rsid w:val="001666F6"/>
    <w:rPr>
      <w:rFonts w:ascii="Times New Roman" w:hAnsi="Times New Roman" w:cs="Arial"/>
      <w:b/>
      <w:sz w:val="22"/>
    </w:rPr>
  </w:style>
  <w:style w:type="paragraph" w:customStyle="1" w:styleId="aff0">
    <w:name w:val="項"/>
    <w:basedOn w:val="a"/>
    <w:link w:val="aff1"/>
    <w:qFormat/>
    <w:rsid w:val="008F1E8D"/>
    <w:pPr>
      <w:ind w:left="300" w:hangingChars="300" w:hanging="300"/>
    </w:pPr>
  </w:style>
  <w:style w:type="paragraph" w:customStyle="1" w:styleId="aff2">
    <w:name w:val="号"/>
    <w:basedOn w:val="a"/>
    <w:link w:val="aff3"/>
    <w:rsid w:val="00CA4CF5"/>
    <w:pPr>
      <w:ind w:leftChars="300" w:left="600" w:hangingChars="300" w:hanging="300"/>
    </w:pPr>
  </w:style>
  <w:style w:type="character" w:customStyle="1" w:styleId="aff1">
    <w:name w:val="項 (文字)"/>
    <w:basedOn w:val="a0"/>
    <w:link w:val="aff0"/>
    <w:rsid w:val="008F1E8D"/>
    <w:rPr>
      <w:rFonts w:ascii="Times New Roman" w:hAnsi="Times New Roman"/>
      <w:sz w:val="22"/>
    </w:rPr>
  </w:style>
  <w:style w:type="character" w:customStyle="1" w:styleId="aff3">
    <w:name w:val="号 (文字)"/>
    <w:basedOn w:val="a0"/>
    <w:link w:val="aff2"/>
    <w:rsid w:val="00CA4CF5"/>
    <w:rPr>
      <w:rFonts w:ascii="Times New Roman" w:hAnsi="Times New Roman"/>
      <w:sz w:val="22"/>
    </w:rPr>
  </w:style>
  <w:style w:type="paragraph" w:customStyle="1" w:styleId="aff4">
    <w:name w:val="ゴチック"/>
    <w:basedOn w:val="a"/>
    <w:link w:val="aff5"/>
    <w:rsid w:val="00B90FCA"/>
    <w:rPr>
      <w:rFonts w:ascii="Arial" w:hAnsi="Arial" w:cs="Arial"/>
    </w:rPr>
  </w:style>
  <w:style w:type="character" w:customStyle="1" w:styleId="aff5">
    <w:name w:val="ゴチック (文字)"/>
    <w:basedOn w:val="a0"/>
    <w:link w:val="aff4"/>
    <w:rsid w:val="00B90FCA"/>
    <w:rPr>
      <w:rFonts w:ascii="Arial" w:hAnsi="Arial" w:cs="Arial"/>
    </w:rPr>
  </w:style>
  <w:style w:type="paragraph" w:customStyle="1" w:styleId="12">
    <w:name w:val="号_1"/>
    <w:basedOn w:val="a"/>
    <w:link w:val="13"/>
    <w:qFormat/>
    <w:rsid w:val="00CA4CF5"/>
    <w:pPr>
      <w:ind w:leftChars="300" w:left="600" w:hangingChars="300" w:hanging="300"/>
    </w:pPr>
  </w:style>
  <w:style w:type="character" w:customStyle="1" w:styleId="13">
    <w:name w:val="号_1 (文字)"/>
    <w:basedOn w:val="a0"/>
    <w:link w:val="12"/>
    <w:rsid w:val="00CA4CF5"/>
    <w:rPr>
      <w:rFonts w:ascii="Times New Roman" w:hAnsi="Times New Roman"/>
      <w:sz w:val="22"/>
    </w:rPr>
  </w:style>
  <w:style w:type="paragraph" w:customStyle="1" w:styleId="22">
    <w:name w:val="号_2"/>
    <w:basedOn w:val="12"/>
    <w:link w:val="23"/>
    <w:qFormat/>
    <w:rsid w:val="004A6C9D"/>
    <w:pPr>
      <w:spacing w:after="180"/>
      <w:ind w:leftChars="500" w:left="1650" w:hanging="550"/>
    </w:pPr>
  </w:style>
  <w:style w:type="character" w:customStyle="1" w:styleId="23">
    <w:name w:val="号_2 (文字)"/>
    <w:basedOn w:val="13"/>
    <w:link w:val="22"/>
    <w:rsid w:val="004A6C9D"/>
    <w:rPr>
      <w:rFonts w:ascii="Times New Roman" w:hAnsi="Times New Roman"/>
      <w:sz w:val="22"/>
    </w:rPr>
  </w:style>
  <w:style w:type="paragraph" w:styleId="aff6">
    <w:name w:val="Revision"/>
    <w:hidden/>
    <w:uiPriority w:val="99"/>
    <w:semiHidden/>
    <w:rsid w:val="00CF677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07604">
      <w:bodyDiv w:val="1"/>
      <w:marLeft w:val="0"/>
      <w:marRight w:val="0"/>
      <w:marTop w:val="0"/>
      <w:marBottom w:val="0"/>
      <w:divBdr>
        <w:top w:val="none" w:sz="0" w:space="0" w:color="auto"/>
        <w:left w:val="none" w:sz="0" w:space="0" w:color="auto"/>
        <w:bottom w:val="none" w:sz="0" w:space="0" w:color="auto"/>
        <w:right w:val="none" w:sz="0" w:space="0" w:color="auto"/>
      </w:divBdr>
    </w:div>
    <w:div w:id="2061858978">
      <w:bodyDiv w:val="1"/>
      <w:marLeft w:val="0"/>
      <w:marRight w:val="0"/>
      <w:marTop w:val="0"/>
      <w:marBottom w:val="0"/>
      <w:divBdr>
        <w:top w:val="none" w:sz="0" w:space="0" w:color="auto"/>
        <w:left w:val="none" w:sz="0" w:space="0" w:color="auto"/>
        <w:bottom w:val="none" w:sz="0" w:space="0" w:color="auto"/>
        <w:right w:val="none" w:sz="0" w:space="0" w:color="auto"/>
      </w:divBdr>
    </w:div>
    <w:div w:id="207083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E9D7-3850-45FF-A1FD-67DE0BAD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7911</Words>
  <Characters>45099</Characters>
  <Application>Microsoft Office Word</Application>
  <DocSecurity>0</DocSecurity>
  <Lines>375</Lines>
  <Paragraphs>105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2023-07-04T01:23:00Z</cp:lastPrinted>
  <dcterms:created xsi:type="dcterms:W3CDTF">2023-07-10T07:44:00Z</dcterms:created>
  <dcterms:modified xsi:type="dcterms:W3CDTF">2023-07-10T07:44:00Z</dcterms:modified>
</cp:coreProperties>
</file>